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30" w:rsidRPr="00D61744" w:rsidRDefault="00A56C30" w:rsidP="00A56C30">
      <w:pPr>
        <w:jc w:val="center"/>
        <w:rPr>
          <w:sz w:val="32"/>
        </w:rPr>
      </w:pPr>
      <w:r w:rsidRPr="00D61744">
        <w:rPr>
          <w:sz w:val="32"/>
        </w:rPr>
        <w:t>ÚJVIDÉKI EGYETEM</w:t>
      </w:r>
    </w:p>
    <w:p w:rsidR="00A56C30" w:rsidRPr="00837429" w:rsidRDefault="00A56C30" w:rsidP="00A56C30">
      <w:pPr>
        <w:jc w:val="center"/>
        <w:rPr>
          <w:bCs/>
          <w:sz w:val="32"/>
          <w:szCs w:val="32"/>
        </w:rPr>
      </w:pPr>
      <w:r w:rsidRPr="00837429">
        <w:rPr>
          <w:bCs/>
          <w:sz w:val="32"/>
          <w:szCs w:val="32"/>
        </w:rPr>
        <w:t>MAGYAR TANNYELVŰ TANÍTÓKÉPZŐ KAR</w:t>
      </w:r>
    </w:p>
    <w:p w:rsidR="00A56C30" w:rsidRDefault="00A56C30" w:rsidP="00A56C30">
      <w:pPr>
        <w:jc w:val="center"/>
        <w:rPr>
          <w:bCs/>
          <w:sz w:val="32"/>
          <w:szCs w:val="32"/>
        </w:rPr>
      </w:pPr>
      <w:r w:rsidRPr="00837429">
        <w:rPr>
          <w:bCs/>
          <w:sz w:val="32"/>
          <w:szCs w:val="32"/>
        </w:rPr>
        <w:t>SZABADKA</w:t>
      </w:r>
    </w:p>
    <w:p w:rsidR="00A56C30" w:rsidRDefault="00A56C30" w:rsidP="00A56C30">
      <w:pPr>
        <w:jc w:val="center"/>
        <w:rPr>
          <w:bCs/>
          <w:sz w:val="32"/>
          <w:szCs w:val="32"/>
        </w:rPr>
      </w:pPr>
    </w:p>
    <w:p w:rsidR="00A56C30" w:rsidRDefault="00A56C30" w:rsidP="00A56C30">
      <w:pPr>
        <w:jc w:val="center"/>
        <w:rPr>
          <w:bCs/>
          <w:sz w:val="32"/>
          <w:szCs w:val="32"/>
        </w:rPr>
      </w:pPr>
    </w:p>
    <w:p w:rsidR="00A56C30" w:rsidRDefault="00A56C30" w:rsidP="00A56C30">
      <w:pPr>
        <w:jc w:val="center"/>
        <w:rPr>
          <w:bCs/>
          <w:sz w:val="32"/>
          <w:szCs w:val="32"/>
        </w:rPr>
      </w:pPr>
    </w:p>
    <w:p w:rsidR="00A56C30" w:rsidRDefault="00A56C30" w:rsidP="00A56C30">
      <w:pPr>
        <w:jc w:val="center"/>
        <w:rPr>
          <w:bCs/>
          <w:sz w:val="32"/>
          <w:szCs w:val="32"/>
        </w:rPr>
      </w:pPr>
    </w:p>
    <w:p w:rsidR="00A56C30" w:rsidRDefault="00A56C30" w:rsidP="00A56C30">
      <w:pPr>
        <w:jc w:val="center"/>
        <w:rPr>
          <w:bCs/>
          <w:sz w:val="32"/>
          <w:szCs w:val="32"/>
        </w:rPr>
      </w:pPr>
    </w:p>
    <w:p w:rsidR="00A56C30" w:rsidRPr="00056668" w:rsidRDefault="00A56C30" w:rsidP="00A56C30">
      <w:pPr>
        <w:spacing w:after="1320"/>
        <w:jc w:val="center"/>
        <w:rPr>
          <w:b/>
          <w:sz w:val="56"/>
          <w:szCs w:val="56"/>
        </w:rPr>
      </w:pPr>
      <w:r w:rsidRPr="00056668">
        <w:rPr>
          <w:b/>
          <w:sz w:val="56"/>
          <w:szCs w:val="56"/>
        </w:rPr>
        <w:t>KUTATÁSI PROJEKT</w:t>
      </w:r>
    </w:p>
    <w:p w:rsidR="00A56C30" w:rsidRDefault="00A56C30" w:rsidP="00A56C30">
      <w:pPr>
        <w:jc w:val="center"/>
        <w:rPr>
          <w:bCs/>
          <w:sz w:val="32"/>
          <w:szCs w:val="32"/>
        </w:rPr>
      </w:pPr>
    </w:p>
    <w:p w:rsidR="00A56C30" w:rsidRDefault="00A56C30" w:rsidP="00A56C30">
      <w:pPr>
        <w:rPr>
          <w:b/>
          <w:sz w:val="36"/>
          <w:szCs w:val="36"/>
        </w:rPr>
      </w:pPr>
    </w:p>
    <w:p w:rsidR="00A56C30" w:rsidRDefault="00A56C30" w:rsidP="00A56C30">
      <w:pPr>
        <w:jc w:val="center"/>
        <w:rPr>
          <w:b/>
          <w:sz w:val="36"/>
          <w:szCs w:val="36"/>
        </w:rPr>
      </w:pPr>
    </w:p>
    <w:p w:rsidR="00A56C30" w:rsidRDefault="00A56C30" w:rsidP="00A56C30">
      <w:pPr>
        <w:jc w:val="center"/>
        <w:rPr>
          <w:sz w:val="32"/>
        </w:rPr>
      </w:pPr>
      <w:r w:rsidRPr="00792BC5">
        <w:rPr>
          <w:sz w:val="32"/>
        </w:rPr>
        <w:t>TÉMA:</w:t>
      </w:r>
    </w:p>
    <w:p w:rsidR="00A56C30" w:rsidRPr="00792BC5" w:rsidRDefault="00A56C30" w:rsidP="00A56C30">
      <w:pPr>
        <w:jc w:val="center"/>
        <w:rPr>
          <w:sz w:val="32"/>
        </w:rPr>
      </w:pPr>
    </w:p>
    <w:p w:rsidR="00A56C30" w:rsidRPr="00BE3997" w:rsidRDefault="00A56C30" w:rsidP="00A56C30">
      <w:pPr>
        <w:jc w:val="center"/>
        <w:rPr>
          <w:b/>
          <w:caps/>
          <w:sz w:val="36"/>
          <w:szCs w:val="36"/>
        </w:rPr>
      </w:pPr>
      <w:r>
        <w:rPr>
          <w:b/>
          <w:sz w:val="36"/>
          <w:szCs w:val="36"/>
        </w:rPr>
        <w:t>A „DIGITÁLIS BILINCS”</w:t>
      </w: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sz w:val="28"/>
        </w:rPr>
      </w:pPr>
      <w:r>
        <w:rPr>
          <w:sz w:val="28"/>
        </w:rPr>
        <w:t xml:space="preserve">                   </w:t>
      </w:r>
    </w:p>
    <w:p w:rsidR="00A56C30" w:rsidRDefault="006D6CE4" w:rsidP="00A56C30">
      <w:pPr>
        <w:rPr>
          <w:sz w:val="28"/>
        </w:rPr>
      </w:pPr>
      <w:r w:rsidRPr="006D6CE4">
        <w:rPr>
          <w:b/>
          <w:bCs/>
          <w:noProof/>
          <w:sz w:val="28"/>
          <w:lang w:val="en-US" w:eastAsia="en-US"/>
        </w:rPr>
        <w:pict>
          <v:shapetype id="_x0000_t202" coordsize="21600,21600" o:spt="202" path="m,l,21600r21600,l21600,xe">
            <v:stroke joinstyle="miter"/>
            <v:path gradientshapeok="t" o:connecttype="rect"/>
          </v:shapetype>
          <v:shape id="_x0000_s1026" type="#_x0000_t202" style="position:absolute;margin-left:367.15pt;margin-top:12.85pt;width:181.35pt;height:61.7pt;z-index:251657216;mso-width-percent:400;mso-width-percent:400;mso-width-relative:margin;mso-height-relative:margin" stroked="f">
            <v:textbox>
              <w:txbxContent>
                <w:p w:rsidR="00A56C30" w:rsidRPr="00BE3997" w:rsidRDefault="00A56C30" w:rsidP="00A56C30">
                  <w:pPr>
                    <w:rPr>
                      <w:sz w:val="28"/>
                      <w:szCs w:val="28"/>
                    </w:rPr>
                  </w:pPr>
                  <w:r w:rsidRPr="00BE3997">
                    <w:rPr>
                      <w:sz w:val="28"/>
                      <w:szCs w:val="28"/>
                    </w:rPr>
                    <w:t>HALLGATÓK:</w:t>
                  </w:r>
                </w:p>
                <w:p w:rsidR="00A56C30" w:rsidRPr="00DE3F51" w:rsidRDefault="00A56C30" w:rsidP="00A56C30">
                  <w:pPr>
                    <w:rPr>
                      <w:sz w:val="28"/>
                      <w:szCs w:val="28"/>
                    </w:rPr>
                  </w:pPr>
                  <w:r>
                    <w:rPr>
                      <w:sz w:val="28"/>
                      <w:szCs w:val="28"/>
                    </w:rPr>
                    <w:t>Szalma Izabella</w:t>
                  </w:r>
                </w:p>
                <w:p w:rsidR="00A56C30" w:rsidRPr="00DE3F51" w:rsidRDefault="00A56C30" w:rsidP="00A56C30">
                  <w:pPr>
                    <w:rPr>
                      <w:sz w:val="28"/>
                      <w:szCs w:val="28"/>
                    </w:rPr>
                  </w:pPr>
                  <w:r>
                    <w:rPr>
                      <w:sz w:val="28"/>
                      <w:szCs w:val="28"/>
                    </w:rPr>
                    <w:t>Tóth Lívia</w:t>
                  </w:r>
                </w:p>
              </w:txbxContent>
            </v:textbox>
          </v:shape>
        </w:pict>
      </w:r>
    </w:p>
    <w:p w:rsidR="00A56C30" w:rsidRDefault="006D6CE4" w:rsidP="00A56C30">
      <w:pPr>
        <w:jc w:val="center"/>
        <w:rPr>
          <w:b/>
          <w:bCs/>
          <w:sz w:val="28"/>
        </w:rPr>
      </w:pPr>
      <w:r w:rsidRPr="006D6CE4">
        <w:rPr>
          <w:noProof/>
          <w:sz w:val="28"/>
          <w:lang w:eastAsia="zh-TW"/>
        </w:rPr>
        <w:pict>
          <v:shape id="_x0000_s1027" type="#_x0000_t202" style="position:absolute;left:0;text-align:left;margin-left:-7.35pt;margin-top:.85pt;width:181.15pt;height:39.4pt;z-index:251658240;mso-width-percent:400;mso-height-percent:200;mso-width-percent:400;mso-height-percent:200;mso-width-relative:margin;mso-height-relative:margin" stroked="f">
            <v:textbox style="mso-fit-shape-to-text:t">
              <w:txbxContent>
                <w:p w:rsidR="00A56C30" w:rsidRPr="00BE3997" w:rsidRDefault="00A56C30" w:rsidP="00A56C30">
                  <w:pPr>
                    <w:rPr>
                      <w:sz w:val="28"/>
                      <w:szCs w:val="28"/>
                    </w:rPr>
                  </w:pPr>
                  <w:r w:rsidRPr="00BE3997">
                    <w:rPr>
                      <w:sz w:val="28"/>
                      <w:szCs w:val="28"/>
                    </w:rPr>
                    <w:t>MENTOR:</w:t>
                  </w:r>
                </w:p>
                <w:p w:rsidR="00A56C30" w:rsidRPr="00DE3F51" w:rsidRDefault="00A56C30" w:rsidP="00A56C30">
                  <w:pPr>
                    <w:rPr>
                      <w:sz w:val="28"/>
                      <w:szCs w:val="28"/>
                    </w:rPr>
                  </w:pPr>
                  <w:r w:rsidRPr="00DE3F51">
                    <w:rPr>
                      <w:sz w:val="28"/>
                      <w:szCs w:val="28"/>
                    </w:rPr>
                    <w:t>Námesztovszki Zsolt mgr.</w:t>
                  </w:r>
                </w:p>
              </w:txbxContent>
            </v:textbox>
          </v:shape>
        </w:pict>
      </w:r>
    </w:p>
    <w:p w:rsidR="00A56C30" w:rsidRDefault="00A56C30" w:rsidP="00A56C30">
      <w:pPr>
        <w:jc w:val="center"/>
        <w:rPr>
          <w:b/>
          <w:bCs/>
          <w:sz w:val="28"/>
        </w:rPr>
      </w:pPr>
    </w:p>
    <w:p w:rsidR="00A56C30" w:rsidRDefault="00A56C30" w:rsidP="00A56C30">
      <w:pPr>
        <w:jc w:val="center"/>
        <w:rPr>
          <w:b/>
          <w:bCs/>
          <w:sz w:val="28"/>
        </w:rPr>
      </w:pPr>
    </w:p>
    <w:p w:rsidR="00A56C30" w:rsidRDefault="00A56C30" w:rsidP="00A56C30">
      <w:pPr>
        <w:jc w:val="center"/>
        <w:rPr>
          <w:b/>
          <w:bCs/>
          <w:sz w:val="28"/>
        </w:rPr>
      </w:pPr>
    </w:p>
    <w:p w:rsidR="00A56C30" w:rsidRDefault="00A56C30" w:rsidP="00A56C30">
      <w:pPr>
        <w:jc w:val="center"/>
        <w:rPr>
          <w:b/>
          <w:bCs/>
          <w:sz w:val="28"/>
        </w:rPr>
      </w:pPr>
      <w:r w:rsidRPr="00792BC5">
        <w:rPr>
          <w:b/>
          <w:bCs/>
          <w:sz w:val="28"/>
        </w:rPr>
        <w:t xml:space="preserve">SZABADKA, </w:t>
      </w:r>
      <w:r>
        <w:rPr>
          <w:b/>
          <w:bCs/>
          <w:sz w:val="28"/>
        </w:rPr>
        <w:t>2012.</w:t>
      </w:r>
    </w:p>
    <w:p w:rsidR="00A56C30" w:rsidRDefault="00A56C30" w:rsidP="00A56C30">
      <w:pPr>
        <w:pStyle w:val="ListParagraph"/>
        <w:rPr>
          <w:b/>
          <w:bCs/>
          <w:sz w:val="28"/>
        </w:rPr>
      </w:pPr>
      <w:r>
        <w:br w:type="page"/>
      </w:r>
      <w:r>
        <w:rPr>
          <w:b/>
          <w:bCs/>
          <w:sz w:val="28"/>
        </w:rPr>
        <w:lastRenderedPageBreak/>
        <w:t xml:space="preserve"> </w:t>
      </w:r>
    </w:p>
    <w:p w:rsidR="00A56C30" w:rsidRDefault="00A56C30" w:rsidP="00A56C30">
      <w:pPr>
        <w:pStyle w:val="TOCHeading"/>
        <w:jc w:val="center"/>
        <w:rPr>
          <w:color w:val="auto"/>
        </w:rPr>
      </w:pPr>
      <w:r w:rsidRPr="00945B63">
        <w:rPr>
          <w:color w:val="auto"/>
        </w:rPr>
        <w:t>Tartalomjegyzék</w:t>
      </w:r>
    </w:p>
    <w:p w:rsidR="00A56C30" w:rsidRDefault="00A56C30" w:rsidP="00A56C30">
      <w:pPr>
        <w:rPr>
          <w:lang w:val="en-US" w:eastAsia="en-US"/>
        </w:rPr>
      </w:pPr>
    </w:p>
    <w:p w:rsidR="00A56C30" w:rsidRDefault="00A56C30" w:rsidP="00A56C30">
      <w:pPr>
        <w:rPr>
          <w:lang w:val="en-US" w:eastAsia="en-US"/>
        </w:rPr>
      </w:pPr>
    </w:p>
    <w:p w:rsidR="00A56C30" w:rsidRPr="002C73E2" w:rsidRDefault="00A56C30" w:rsidP="00A56C30">
      <w:pPr>
        <w:rPr>
          <w:b/>
          <w:lang w:val="en-US" w:eastAsia="en-US"/>
        </w:rPr>
      </w:pPr>
    </w:p>
    <w:p w:rsidR="00091DEF" w:rsidRDefault="006D6CE4">
      <w:pPr>
        <w:pStyle w:val="TOC1"/>
        <w:rPr>
          <w:rFonts w:asciiTheme="minorHAnsi" w:eastAsiaTheme="minorEastAsia" w:hAnsiTheme="minorHAnsi" w:cstheme="minorBidi"/>
          <w:b w:val="0"/>
          <w:sz w:val="22"/>
          <w:szCs w:val="22"/>
          <w:lang w:val="en-US" w:eastAsia="en-US"/>
        </w:rPr>
      </w:pPr>
      <w:r w:rsidRPr="002C73E2">
        <w:fldChar w:fldCharType="begin"/>
      </w:r>
      <w:r w:rsidR="00A56C30" w:rsidRPr="002C73E2">
        <w:instrText xml:space="preserve"> TOC \o "1-3" \h \z \u </w:instrText>
      </w:r>
      <w:r w:rsidRPr="002C73E2">
        <w:fldChar w:fldCharType="separate"/>
      </w:r>
      <w:hyperlink w:anchor="_Toc340255044" w:history="1">
        <w:r w:rsidR="00091DEF" w:rsidRPr="008740A2">
          <w:rPr>
            <w:rStyle w:val="Hyperlink"/>
            <w:bCs/>
          </w:rPr>
          <w:t>Alapfogalmak ismertetése</w:t>
        </w:r>
        <w:r w:rsidR="00091DEF">
          <w:rPr>
            <w:webHidden/>
          </w:rPr>
          <w:tab/>
        </w:r>
        <w:r w:rsidR="00091DEF">
          <w:rPr>
            <w:webHidden/>
          </w:rPr>
          <w:fldChar w:fldCharType="begin"/>
        </w:r>
        <w:r w:rsidR="00091DEF">
          <w:rPr>
            <w:webHidden/>
          </w:rPr>
          <w:instrText xml:space="preserve"> PAGEREF _Toc340255044 \h </w:instrText>
        </w:r>
        <w:r w:rsidR="00091DEF">
          <w:rPr>
            <w:webHidden/>
          </w:rPr>
        </w:r>
        <w:r w:rsidR="00091DEF">
          <w:rPr>
            <w:webHidden/>
          </w:rPr>
          <w:fldChar w:fldCharType="separate"/>
        </w:r>
        <w:r w:rsidR="00091DEF">
          <w:rPr>
            <w:webHidden/>
          </w:rPr>
          <w:t>3</w:t>
        </w:r>
        <w:r w:rsidR="00091DEF">
          <w:rPr>
            <w:webHidden/>
          </w:rPr>
          <w:fldChar w:fldCharType="end"/>
        </w:r>
      </w:hyperlink>
    </w:p>
    <w:p w:rsidR="00091DEF" w:rsidRDefault="00091DEF">
      <w:pPr>
        <w:pStyle w:val="TOC2"/>
        <w:tabs>
          <w:tab w:val="right" w:leader="dot" w:pos="9063"/>
        </w:tabs>
        <w:rPr>
          <w:rFonts w:asciiTheme="minorHAnsi" w:eastAsiaTheme="minorEastAsia" w:hAnsiTheme="minorHAnsi" w:cstheme="minorBidi"/>
          <w:noProof/>
          <w:sz w:val="22"/>
          <w:szCs w:val="22"/>
          <w:lang w:val="en-US" w:eastAsia="en-US"/>
        </w:rPr>
      </w:pPr>
      <w:hyperlink w:anchor="_Toc340255045" w:history="1">
        <w:r w:rsidRPr="008740A2">
          <w:rPr>
            <w:rStyle w:val="Hyperlink"/>
            <w:noProof/>
          </w:rPr>
          <w:t>Egyezmény</w:t>
        </w:r>
        <w:r>
          <w:rPr>
            <w:noProof/>
            <w:webHidden/>
          </w:rPr>
          <w:tab/>
        </w:r>
        <w:r>
          <w:rPr>
            <w:noProof/>
            <w:webHidden/>
          </w:rPr>
          <w:fldChar w:fldCharType="begin"/>
        </w:r>
        <w:r>
          <w:rPr>
            <w:noProof/>
            <w:webHidden/>
          </w:rPr>
          <w:instrText xml:space="preserve"> PAGEREF _Toc340255045 \h </w:instrText>
        </w:r>
        <w:r>
          <w:rPr>
            <w:noProof/>
            <w:webHidden/>
          </w:rPr>
        </w:r>
        <w:r>
          <w:rPr>
            <w:noProof/>
            <w:webHidden/>
          </w:rPr>
          <w:fldChar w:fldCharType="separate"/>
        </w:r>
        <w:r>
          <w:rPr>
            <w:noProof/>
            <w:webHidden/>
          </w:rPr>
          <w:t>3</w:t>
        </w:r>
        <w:r>
          <w:rPr>
            <w:noProof/>
            <w:webHidden/>
          </w:rPr>
          <w:fldChar w:fldCharType="end"/>
        </w:r>
      </w:hyperlink>
    </w:p>
    <w:p w:rsidR="00091DEF" w:rsidRDefault="00091DEF">
      <w:pPr>
        <w:pStyle w:val="TOC2"/>
        <w:tabs>
          <w:tab w:val="right" w:leader="dot" w:pos="9063"/>
        </w:tabs>
        <w:rPr>
          <w:rFonts w:asciiTheme="minorHAnsi" w:eastAsiaTheme="minorEastAsia" w:hAnsiTheme="minorHAnsi" w:cstheme="minorBidi"/>
          <w:noProof/>
          <w:sz w:val="22"/>
          <w:szCs w:val="22"/>
          <w:lang w:val="en-US" w:eastAsia="en-US"/>
        </w:rPr>
      </w:pPr>
      <w:hyperlink w:anchor="_Toc340255046" w:history="1">
        <w:r w:rsidRPr="008740A2">
          <w:rPr>
            <w:rStyle w:val="Hyperlink"/>
            <w:noProof/>
          </w:rPr>
          <w:t>Illegális tevékenységek</w:t>
        </w:r>
        <w:r>
          <w:rPr>
            <w:noProof/>
            <w:webHidden/>
          </w:rPr>
          <w:tab/>
        </w:r>
        <w:r>
          <w:rPr>
            <w:noProof/>
            <w:webHidden/>
          </w:rPr>
          <w:fldChar w:fldCharType="begin"/>
        </w:r>
        <w:r>
          <w:rPr>
            <w:noProof/>
            <w:webHidden/>
          </w:rPr>
          <w:instrText xml:space="preserve"> PAGEREF _Toc340255046 \h </w:instrText>
        </w:r>
        <w:r>
          <w:rPr>
            <w:noProof/>
            <w:webHidden/>
          </w:rPr>
        </w:r>
        <w:r>
          <w:rPr>
            <w:noProof/>
            <w:webHidden/>
          </w:rPr>
          <w:fldChar w:fldCharType="separate"/>
        </w:r>
        <w:r>
          <w:rPr>
            <w:noProof/>
            <w:webHidden/>
          </w:rPr>
          <w:t>3</w:t>
        </w:r>
        <w:r>
          <w:rPr>
            <w:noProof/>
            <w:webHidden/>
          </w:rPr>
          <w:fldChar w:fldCharType="end"/>
        </w:r>
      </w:hyperlink>
    </w:p>
    <w:p w:rsidR="00091DEF" w:rsidRDefault="00091DEF">
      <w:pPr>
        <w:pStyle w:val="TOC2"/>
        <w:tabs>
          <w:tab w:val="right" w:leader="dot" w:pos="9063"/>
        </w:tabs>
        <w:rPr>
          <w:rFonts w:asciiTheme="minorHAnsi" w:eastAsiaTheme="minorEastAsia" w:hAnsiTheme="minorHAnsi" w:cstheme="minorBidi"/>
          <w:noProof/>
          <w:sz w:val="22"/>
          <w:szCs w:val="22"/>
          <w:lang w:val="en-US" w:eastAsia="en-US"/>
        </w:rPr>
      </w:pPr>
      <w:hyperlink w:anchor="_Toc340255047" w:history="1">
        <w:r w:rsidRPr="008740A2">
          <w:rPr>
            <w:rStyle w:val="Hyperlink"/>
            <w:noProof/>
          </w:rPr>
          <w:t>„Y” generáció</w:t>
        </w:r>
        <w:r>
          <w:rPr>
            <w:noProof/>
            <w:webHidden/>
          </w:rPr>
          <w:tab/>
        </w:r>
        <w:r>
          <w:rPr>
            <w:noProof/>
            <w:webHidden/>
          </w:rPr>
          <w:fldChar w:fldCharType="begin"/>
        </w:r>
        <w:r>
          <w:rPr>
            <w:noProof/>
            <w:webHidden/>
          </w:rPr>
          <w:instrText xml:space="preserve"> PAGEREF _Toc340255047 \h </w:instrText>
        </w:r>
        <w:r>
          <w:rPr>
            <w:noProof/>
            <w:webHidden/>
          </w:rPr>
        </w:r>
        <w:r>
          <w:rPr>
            <w:noProof/>
            <w:webHidden/>
          </w:rPr>
          <w:fldChar w:fldCharType="separate"/>
        </w:r>
        <w:r>
          <w:rPr>
            <w:noProof/>
            <w:webHidden/>
          </w:rPr>
          <w:t>3</w:t>
        </w:r>
        <w:r>
          <w:rPr>
            <w:noProof/>
            <w:webHidden/>
          </w:rPr>
          <w:fldChar w:fldCharType="end"/>
        </w:r>
      </w:hyperlink>
    </w:p>
    <w:p w:rsidR="00091DEF" w:rsidRDefault="00091DEF">
      <w:pPr>
        <w:pStyle w:val="TOC2"/>
        <w:tabs>
          <w:tab w:val="right" w:leader="dot" w:pos="9063"/>
        </w:tabs>
        <w:rPr>
          <w:rFonts w:asciiTheme="minorHAnsi" w:eastAsiaTheme="minorEastAsia" w:hAnsiTheme="minorHAnsi" w:cstheme="minorBidi"/>
          <w:noProof/>
          <w:sz w:val="22"/>
          <w:szCs w:val="22"/>
          <w:lang w:val="en-US" w:eastAsia="en-US"/>
        </w:rPr>
      </w:pPr>
      <w:hyperlink w:anchor="_Toc340255048" w:history="1">
        <w:r w:rsidRPr="008740A2">
          <w:rPr>
            <w:rStyle w:val="Hyperlink"/>
            <w:noProof/>
          </w:rPr>
          <w:t>Szerzői jogok</w:t>
        </w:r>
        <w:r>
          <w:rPr>
            <w:noProof/>
            <w:webHidden/>
          </w:rPr>
          <w:tab/>
        </w:r>
        <w:r>
          <w:rPr>
            <w:noProof/>
            <w:webHidden/>
          </w:rPr>
          <w:fldChar w:fldCharType="begin"/>
        </w:r>
        <w:r>
          <w:rPr>
            <w:noProof/>
            <w:webHidden/>
          </w:rPr>
          <w:instrText xml:space="preserve"> PAGEREF _Toc340255048 \h </w:instrText>
        </w:r>
        <w:r>
          <w:rPr>
            <w:noProof/>
            <w:webHidden/>
          </w:rPr>
        </w:r>
        <w:r>
          <w:rPr>
            <w:noProof/>
            <w:webHidden/>
          </w:rPr>
          <w:fldChar w:fldCharType="separate"/>
        </w:r>
        <w:r>
          <w:rPr>
            <w:noProof/>
            <w:webHidden/>
          </w:rPr>
          <w:t>4</w:t>
        </w:r>
        <w:r>
          <w:rPr>
            <w:noProof/>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49" w:history="1">
        <w:r w:rsidRPr="008740A2">
          <w:rPr>
            <w:rStyle w:val="Hyperlink"/>
          </w:rPr>
          <w:t>Az ACTA, avagy a Hamisítás Elleni Kereskedelmi Megállapodás</w:t>
        </w:r>
        <w:r>
          <w:rPr>
            <w:webHidden/>
          </w:rPr>
          <w:tab/>
        </w:r>
        <w:r>
          <w:rPr>
            <w:webHidden/>
          </w:rPr>
          <w:fldChar w:fldCharType="begin"/>
        </w:r>
        <w:r>
          <w:rPr>
            <w:webHidden/>
          </w:rPr>
          <w:instrText xml:space="preserve"> PAGEREF _Toc340255049 \h </w:instrText>
        </w:r>
        <w:r>
          <w:rPr>
            <w:webHidden/>
          </w:rPr>
        </w:r>
        <w:r>
          <w:rPr>
            <w:webHidden/>
          </w:rPr>
          <w:fldChar w:fldCharType="separate"/>
        </w:r>
        <w:r>
          <w:rPr>
            <w:webHidden/>
          </w:rPr>
          <w:t>5</w:t>
        </w:r>
        <w:r>
          <w:rPr>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50" w:history="1">
        <w:r w:rsidRPr="008740A2">
          <w:rPr>
            <w:rStyle w:val="Hyperlink"/>
          </w:rPr>
          <w:t>A kutatás célja</w:t>
        </w:r>
        <w:r>
          <w:rPr>
            <w:webHidden/>
          </w:rPr>
          <w:tab/>
        </w:r>
        <w:r>
          <w:rPr>
            <w:webHidden/>
          </w:rPr>
          <w:fldChar w:fldCharType="begin"/>
        </w:r>
        <w:r>
          <w:rPr>
            <w:webHidden/>
          </w:rPr>
          <w:instrText xml:space="preserve"> PAGEREF _Toc340255050 \h </w:instrText>
        </w:r>
        <w:r>
          <w:rPr>
            <w:webHidden/>
          </w:rPr>
        </w:r>
        <w:r>
          <w:rPr>
            <w:webHidden/>
          </w:rPr>
          <w:fldChar w:fldCharType="separate"/>
        </w:r>
        <w:r>
          <w:rPr>
            <w:webHidden/>
          </w:rPr>
          <w:t>7</w:t>
        </w:r>
        <w:r>
          <w:rPr>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51" w:history="1">
        <w:r w:rsidRPr="008740A2">
          <w:rPr>
            <w:rStyle w:val="Hyperlink"/>
            <w:bCs/>
          </w:rPr>
          <w:t>Hipotézis felállítása</w:t>
        </w:r>
        <w:r>
          <w:rPr>
            <w:webHidden/>
          </w:rPr>
          <w:tab/>
        </w:r>
        <w:r>
          <w:rPr>
            <w:webHidden/>
          </w:rPr>
          <w:fldChar w:fldCharType="begin"/>
        </w:r>
        <w:r>
          <w:rPr>
            <w:webHidden/>
          </w:rPr>
          <w:instrText xml:space="preserve"> PAGEREF _Toc340255051 \h </w:instrText>
        </w:r>
        <w:r>
          <w:rPr>
            <w:webHidden/>
          </w:rPr>
        </w:r>
        <w:r>
          <w:rPr>
            <w:webHidden/>
          </w:rPr>
          <w:fldChar w:fldCharType="separate"/>
        </w:r>
        <w:r>
          <w:rPr>
            <w:webHidden/>
          </w:rPr>
          <w:t>8</w:t>
        </w:r>
        <w:r>
          <w:rPr>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52" w:history="1">
        <w:r w:rsidRPr="008740A2">
          <w:rPr>
            <w:rStyle w:val="Hyperlink"/>
          </w:rPr>
          <w:t>Eredmények bemutatása</w:t>
        </w:r>
        <w:r>
          <w:rPr>
            <w:webHidden/>
          </w:rPr>
          <w:tab/>
        </w:r>
        <w:r>
          <w:rPr>
            <w:webHidden/>
          </w:rPr>
          <w:fldChar w:fldCharType="begin"/>
        </w:r>
        <w:r>
          <w:rPr>
            <w:webHidden/>
          </w:rPr>
          <w:instrText xml:space="preserve"> PAGEREF _Toc340255052 \h </w:instrText>
        </w:r>
        <w:r>
          <w:rPr>
            <w:webHidden/>
          </w:rPr>
        </w:r>
        <w:r>
          <w:rPr>
            <w:webHidden/>
          </w:rPr>
          <w:fldChar w:fldCharType="separate"/>
        </w:r>
        <w:r>
          <w:rPr>
            <w:webHidden/>
          </w:rPr>
          <w:t>10</w:t>
        </w:r>
        <w:r>
          <w:rPr>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53" w:history="1">
        <w:r w:rsidRPr="008740A2">
          <w:rPr>
            <w:rStyle w:val="Hyperlink"/>
          </w:rPr>
          <w:t>Következtetés</w:t>
        </w:r>
        <w:r>
          <w:rPr>
            <w:webHidden/>
          </w:rPr>
          <w:tab/>
        </w:r>
        <w:r>
          <w:rPr>
            <w:webHidden/>
          </w:rPr>
          <w:fldChar w:fldCharType="begin"/>
        </w:r>
        <w:r>
          <w:rPr>
            <w:webHidden/>
          </w:rPr>
          <w:instrText xml:space="preserve"> PAGEREF _Toc340255053 \h </w:instrText>
        </w:r>
        <w:r>
          <w:rPr>
            <w:webHidden/>
          </w:rPr>
        </w:r>
        <w:r>
          <w:rPr>
            <w:webHidden/>
          </w:rPr>
          <w:fldChar w:fldCharType="separate"/>
        </w:r>
        <w:r>
          <w:rPr>
            <w:webHidden/>
          </w:rPr>
          <w:t>16</w:t>
        </w:r>
        <w:r>
          <w:rPr>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54" w:history="1">
        <w:r w:rsidRPr="008740A2">
          <w:rPr>
            <w:rStyle w:val="Hyperlink"/>
          </w:rPr>
          <w:t>A kérdőív (melléklet)</w:t>
        </w:r>
        <w:r>
          <w:rPr>
            <w:webHidden/>
          </w:rPr>
          <w:tab/>
        </w:r>
        <w:r>
          <w:rPr>
            <w:webHidden/>
          </w:rPr>
          <w:fldChar w:fldCharType="begin"/>
        </w:r>
        <w:r>
          <w:rPr>
            <w:webHidden/>
          </w:rPr>
          <w:instrText xml:space="preserve"> PAGEREF _Toc340255054 \h </w:instrText>
        </w:r>
        <w:r>
          <w:rPr>
            <w:webHidden/>
          </w:rPr>
        </w:r>
        <w:r>
          <w:rPr>
            <w:webHidden/>
          </w:rPr>
          <w:fldChar w:fldCharType="separate"/>
        </w:r>
        <w:r>
          <w:rPr>
            <w:webHidden/>
          </w:rPr>
          <w:t>17</w:t>
        </w:r>
        <w:r>
          <w:rPr>
            <w:webHidden/>
          </w:rPr>
          <w:fldChar w:fldCharType="end"/>
        </w:r>
      </w:hyperlink>
    </w:p>
    <w:p w:rsidR="00091DEF" w:rsidRDefault="00091DEF">
      <w:pPr>
        <w:pStyle w:val="TOC1"/>
        <w:rPr>
          <w:rFonts w:asciiTheme="minorHAnsi" w:eastAsiaTheme="minorEastAsia" w:hAnsiTheme="minorHAnsi" w:cstheme="minorBidi"/>
          <w:b w:val="0"/>
          <w:sz w:val="22"/>
          <w:szCs w:val="22"/>
          <w:lang w:val="en-US" w:eastAsia="en-US"/>
        </w:rPr>
      </w:pPr>
      <w:hyperlink w:anchor="_Toc340255055" w:history="1">
        <w:r w:rsidRPr="008740A2">
          <w:rPr>
            <w:rStyle w:val="Hyperlink"/>
          </w:rPr>
          <w:t>Felhasznált irodalom</w:t>
        </w:r>
        <w:r>
          <w:rPr>
            <w:webHidden/>
          </w:rPr>
          <w:tab/>
        </w:r>
        <w:r>
          <w:rPr>
            <w:webHidden/>
          </w:rPr>
          <w:fldChar w:fldCharType="begin"/>
        </w:r>
        <w:r>
          <w:rPr>
            <w:webHidden/>
          </w:rPr>
          <w:instrText xml:space="preserve"> PAGEREF _Toc340255055 \h </w:instrText>
        </w:r>
        <w:r>
          <w:rPr>
            <w:webHidden/>
          </w:rPr>
        </w:r>
        <w:r>
          <w:rPr>
            <w:webHidden/>
          </w:rPr>
          <w:fldChar w:fldCharType="separate"/>
        </w:r>
        <w:r>
          <w:rPr>
            <w:webHidden/>
          </w:rPr>
          <w:t>18</w:t>
        </w:r>
        <w:r>
          <w:rPr>
            <w:webHidden/>
          </w:rPr>
          <w:fldChar w:fldCharType="end"/>
        </w:r>
      </w:hyperlink>
    </w:p>
    <w:p w:rsidR="00A56C30" w:rsidRPr="002C73E2" w:rsidRDefault="006D6CE4" w:rsidP="00A56C30">
      <w:pPr>
        <w:rPr>
          <w:b/>
        </w:rPr>
      </w:pPr>
      <w:r w:rsidRPr="002C73E2">
        <w:rPr>
          <w:b/>
        </w:rPr>
        <w:fldChar w:fldCharType="end"/>
      </w:r>
    </w:p>
    <w:p w:rsidR="00A56C30" w:rsidRPr="002C73E2" w:rsidRDefault="00A56C30" w:rsidP="00A56C30">
      <w:pPr>
        <w:pStyle w:val="ListParagraph"/>
        <w:rPr>
          <w:b/>
          <w:bCs/>
          <w:sz w:val="28"/>
        </w:rPr>
      </w:pPr>
      <w:r w:rsidRPr="002C73E2">
        <w:rPr>
          <w:b/>
          <w:bCs/>
          <w:sz w:val="28"/>
        </w:rPr>
        <w:br w:type="page"/>
      </w:r>
    </w:p>
    <w:p w:rsidR="00A56C30" w:rsidRDefault="00A56C30" w:rsidP="00A56C30">
      <w:pPr>
        <w:pStyle w:val="ListParagraph"/>
        <w:jc w:val="center"/>
        <w:outlineLvl w:val="0"/>
        <w:rPr>
          <w:b/>
          <w:bCs/>
          <w:sz w:val="28"/>
        </w:rPr>
      </w:pPr>
      <w:bookmarkStart w:id="0" w:name="_Toc340255044"/>
      <w:r>
        <w:rPr>
          <w:b/>
          <w:bCs/>
          <w:sz w:val="28"/>
        </w:rPr>
        <w:lastRenderedPageBreak/>
        <w:t>Alapfogalmak ismertetése</w:t>
      </w:r>
      <w:bookmarkEnd w:id="0"/>
    </w:p>
    <w:p w:rsidR="00A56C30" w:rsidRDefault="00A56C30" w:rsidP="00A56C30">
      <w:pPr>
        <w:pStyle w:val="ListParagraph"/>
        <w:jc w:val="center"/>
        <w:outlineLvl w:val="0"/>
        <w:rPr>
          <w:b/>
          <w:bCs/>
          <w:sz w:val="28"/>
        </w:rPr>
      </w:pPr>
    </w:p>
    <w:p w:rsidR="00A56C30" w:rsidRDefault="00A56C30" w:rsidP="00A56C30">
      <w:pPr>
        <w:pStyle w:val="Heading2"/>
        <w:rPr>
          <w:rFonts w:ascii="Times New Roman" w:hAnsi="Times New Roman"/>
          <w:b w:val="0"/>
          <w:i w:val="0"/>
          <w:sz w:val="24"/>
          <w:szCs w:val="24"/>
          <w:u w:val="single"/>
        </w:rPr>
      </w:pPr>
      <w:bookmarkStart w:id="1" w:name="_Toc340255045"/>
      <w:r>
        <w:rPr>
          <w:rFonts w:ascii="Times New Roman" w:hAnsi="Times New Roman"/>
          <w:b w:val="0"/>
          <w:i w:val="0"/>
          <w:sz w:val="24"/>
          <w:szCs w:val="24"/>
          <w:u w:val="single"/>
        </w:rPr>
        <w:t>Egyezmény</w:t>
      </w:r>
      <w:bookmarkEnd w:id="1"/>
    </w:p>
    <w:p w:rsidR="00A56C30" w:rsidRPr="00D360FC" w:rsidRDefault="00A56C30" w:rsidP="00A56C30"/>
    <w:p w:rsidR="00A56C30" w:rsidRDefault="00A56C30" w:rsidP="00A56C30">
      <w:pPr>
        <w:jc w:val="both"/>
      </w:pPr>
      <w:r>
        <w:tab/>
        <w:t>Az egyezmény valójában egy egyezség, megegyezés, két fél egyhangú megállapodása valamiben. A megállapodást általában hosszas megbeszélés előzi meg, amelyben az egyik fél ismerteti a tényeket, azaz az egyezményt s annak minden apró részletét, majd ezután a másik fél döntést hoz és megtörténik a megállapodás, az egyezmény elfogadása. Nagyon fontos, hogy a döntést hozó fél minden apró részletről tudjon és mindent értsen, s így később nem kerülhet sor az egyezmény felmondására.</w:t>
      </w:r>
    </w:p>
    <w:p w:rsidR="00A56C30" w:rsidRDefault="00A56C30" w:rsidP="00A56C30">
      <w:pPr>
        <w:jc w:val="both"/>
      </w:pPr>
    </w:p>
    <w:p w:rsidR="00A56C30" w:rsidRPr="00A1059D" w:rsidRDefault="00A56C30" w:rsidP="00A56C30">
      <w:pPr>
        <w:pStyle w:val="Heading2"/>
        <w:rPr>
          <w:rFonts w:ascii="Times New Roman" w:hAnsi="Times New Roman"/>
          <w:b w:val="0"/>
          <w:i w:val="0"/>
          <w:sz w:val="24"/>
          <w:szCs w:val="24"/>
          <w:u w:val="single"/>
        </w:rPr>
      </w:pPr>
      <w:bookmarkStart w:id="2" w:name="_Toc340255046"/>
      <w:r w:rsidRPr="00A1059D">
        <w:rPr>
          <w:rFonts w:ascii="Times New Roman" w:hAnsi="Times New Roman"/>
          <w:b w:val="0"/>
          <w:i w:val="0"/>
          <w:sz w:val="24"/>
          <w:szCs w:val="24"/>
          <w:u w:val="single"/>
        </w:rPr>
        <w:t>Illegális tevékenységek</w:t>
      </w:r>
      <w:bookmarkEnd w:id="2"/>
    </w:p>
    <w:p w:rsidR="00A56C30" w:rsidRPr="00D360FC" w:rsidRDefault="00A56C30" w:rsidP="00A56C30">
      <w:pPr>
        <w:jc w:val="both"/>
      </w:pPr>
    </w:p>
    <w:p w:rsidR="00A56C30" w:rsidRPr="00AE0DC2" w:rsidRDefault="00A56C30" w:rsidP="00A45F58">
      <w:pPr>
        <w:ind w:firstLine="720"/>
        <w:jc w:val="both"/>
        <w:rPr>
          <w:lang w:val="en-US"/>
        </w:rPr>
      </w:pPr>
      <w:r>
        <w:t>Az  illegális szó jelentése: „Ami hatósági tilalom s üldözés ellenére, titkon létezik, működik; földalatti. “ … „Nem törvényes(en szerzett).” (</w:t>
      </w:r>
      <w:r>
        <w:rPr>
          <w:lang w:val="en-US"/>
        </w:rPr>
        <w:t>Magyar</w:t>
      </w:r>
      <w:r w:rsidRPr="00A56C30">
        <w:t xml:space="preserve"> Értelmező Kéziszótár</w:t>
      </w:r>
      <w:r>
        <w:rPr>
          <w:lang w:val="en-US"/>
        </w:rPr>
        <w:t>, 1992</w:t>
      </w:r>
      <w:r>
        <w:t>)</w:t>
      </w:r>
    </w:p>
    <w:p w:rsidR="00A56C30" w:rsidRDefault="00A56C30" w:rsidP="00A56C30">
      <w:pPr>
        <w:ind w:firstLine="720"/>
        <w:jc w:val="both"/>
      </w:pPr>
      <w:r>
        <w:t>A hétköznapi életből merítve minden olyan tevékenység mely illegális, azaz törvénybe ütköző, törvényt sértő, az ezzel foglalkozó hivatalos szervek által büntetendő. Napjainkban a legvitatottabb illegális tevékenységekhez tartozik például a kábítószerek árulása, emigrációk illegális módon, illegális szállítmányok, stb., melyek azért tartoznak a kiemelt kategóriába mert róluk jelenik meg a legtöbb hír a médiában és egyre több embert érintenek.</w:t>
      </w:r>
    </w:p>
    <w:p w:rsidR="00A56C30" w:rsidRDefault="00A56C30" w:rsidP="00A56C30">
      <w:pPr>
        <w:jc w:val="both"/>
      </w:pPr>
    </w:p>
    <w:p w:rsidR="00A56C30" w:rsidRDefault="00A56C30" w:rsidP="00A56C30">
      <w:pPr>
        <w:pStyle w:val="Heading2"/>
        <w:rPr>
          <w:rFonts w:ascii="Times New Roman" w:hAnsi="Times New Roman"/>
          <w:b w:val="0"/>
          <w:i w:val="0"/>
          <w:sz w:val="24"/>
          <w:szCs w:val="24"/>
          <w:u w:val="single"/>
        </w:rPr>
      </w:pPr>
      <w:r>
        <w:rPr>
          <w:rFonts w:ascii="Times New Roman" w:hAnsi="Times New Roman"/>
          <w:b w:val="0"/>
          <w:i w:val="0"/>
          <w:sz w:val="24"/>
          <w:szCs w:val="24"/>
          <w:u w:val="single"/>
        </w:rPr>
        <w:t xml:space="preserve"> </w:t>
      </w:r>
      <w:bookmarkStart w:id="3" w:name="_Toc340255047"/>
      <w:r>
        <w:rPr>
          <w:rFonts w:ascii="Times New Roman" w:hAnsi="Times New Roman"/>
          <w:b w:val="0"/>
          <w:i w:val="0"/>
          <w:sz w:val="24"/>
          <w:szCs w:val="24"/>
          <w:u w:val="single"/>
        </w:rPr>
        <w:t>„Y” generáció</w:t>
      </w:r>
      <w:bookmarkEnd w:id="3"/>
    </w:p>
    <w:p w:rsidR="00A56C30" w:rsidRPr="004454D2" w:rsidRDefault="00A56C30" w:rsidP="00A56C30"/>
    <w:p w:rsidR="00A56C30" w:rsidRPr="00CA6BA1" w:rsidRDefault="00A56C30" w:rsidP="00A56C30">
      <w:pPr>
        <w:ind w:firstLine="720"/>
        <w:jc w:val="both"/>
      </w:pPr>
      <w:r w:rsidRPr="00CA6BA1">
        <w:t>A</w:t>
      </w:r>
      <w:r>
        <w:t xml:space="preserve">z „X” generációt egy új típusú </w:t>
      </w:r>
      <w:r w:rsidRPr="00CA6BA1">
        <w:t>az „Y” generáció követi, mely kialakulása a technológia fejlődéséhez köthető. E nemzedék születését az 1970-es évek vége és a  2000-es évek eleje közé teszik</w:t>
      </w:r>
      <w:r>
        <w:t>, míg m</w:t>
      </w:r>
      <w:r w:rsidRPr="00CA6BA1">
        <w:t xml:space="preserve">ás adatok szerint az 1982-1995 között születettek alkotják az „Y” generációt. „Ezredfordulós” generációnak is nevezik őket. </w:t>
      </w:r>
    </w:p>
    <w:p w:rsidR="00A56C30" w:rsidRDefault="00A56C30" w:rsidP="00A56C30">
      <w:pPr>
        <w:ind w:firstLine="720"/>
        <w:jc w:val="both"/>
      </w:pPr>
      <w:r w:rsidRPr="00CA6BA1">
        <w:t>A technikai eszközök széleskörű ismerete jellemzi őket. A modern technikai eszközök születésüktől fogva része az életüknek. Nélkülük elképzelhetetlen</w:t>
      </w:r>
      <w:r>
        <w:t>ek</w:t>
      </w:r>
      <w:r w:rsidRPr="00CA6BA1">
        <w:t xml:space="preserve"> lenn</w:t>
      </w:r>
      <w:r>
        <w:t>ének</w:t>
      </w:r>
      <w:r w:rsidRPr="00CA6BA1">
        <w:t xml:space="preserve"> a mindennapjaik. Már kisgyermekekként megismerkedhettek a tudomány és a technik</w:t>
      </w:r>
      <w:r>
        <w:t>a újabbnál-újabb fejlesztéseivel. Magabi</w:t>
      </w:r>
      <w:r w:rsidRPr="00CA6BA1">
        <w:t xml:space="preserve">ztosan kezelik a technikai eszközöket, </w:t>
      </w:r>
      <w:r>
        <w:t>ismereteik</w:t>
      </w:r>
      <w:r w:rsidRPr="00CA6BA1">
        <w:t xml:space="preserve"> ezáltal fokozatosan bővül. Nagyobb önállóság és szabadabb véleménynyilvánítás jellemzi a generációt.</w:t>
      </w:r>
      <w:r>
        <w:t xml:space="preserve"> </w:t>
      </w:r>
      <w:r w:rsidRPr="00CA6BA1">
        <w:t>Szinte lehete</w:t>
      </w:r>
      <w:r>
        <w:t xml:space="preserve">tlen olyan gyermekkel találkozni, </w:t>
      </w:r>
      <w:r w:rsidRPr="00CA6BA1">
        <w:t xml:space="preserve">aki ne ismerné a televízió, számítógép </w:t>
      </w:r>
      <w:r>
        <w:t>illetve a mobiltelefon fogalmát, melyek m</w:t>
      </w:r>
      <w:r w:rsidRPr="00CA6BA1">
        <w:t>indennapjaik szükséges eszköze</w:t>
      </w:r>
      <w:r>
        <w:t>ihez tartoznak</w:t>
      </w:r>
      <w:r w:rsidRPr="00CA6BA1">
        <w:t>. Háztartásonké</w:t>
      </w:r>
      <w:r>
        <w:t>n</w:t>
      </w:r>
      <w:r w:rsidRPr="00CA6BA1">
        <w:t>t legalább egy számítógép található. A legtöbb gyermeknek már kisi</w:t>
      </w:r>
      <w:r>
        <w:t>s</w:t>
      </w:r>
      <w:r w:rsidRPr="00CA6BA1">
        <w:t>kolás kora óta van saját mobiltelefonja</w:t>
      </w:r>
      <w:r>
        <w:t xml:space="preserve"> is</w:t>
      </w:r>
      <w:r w:rsidRPr="00CA6BA1">
        <w:t>.</w:t>
      </w:r>
    </w:p>
    <w:p w:rsidR="00A56C30" w:rsidRDefault="00A56C30" w:rsidP="00A56C30">
      <w:pPr>
        <w:ind w:firstLine="720"/>
        <w:jc w:val="both"/>
      </w:pPr>
      <w:r>
        <w:t>Az „X” generációhoz közelebb áll az internet világa, mint az előző generációhoz. Lázadóknak és szófogadatlanoknak tekintik őket, amiért nyitottak a</w:t>
      </w:r>
      <w:r w:rsidR="00A45F58">
        <w:t>z informatikai fejlődés irányában</w:t>
      </w:r>
      <w:r>
        <w:t>. Megpróbálnak haladni a korral, tájékozódni, de nem közelítik meg a rákövetkező generációt. Ugyanis az „Y” generáció már gyakorlatiasabb, ők már beleszülettek a technika világába. Nem jelent nekik gondot az újabb fejlesztések megismerése, könnyedén kezelik a számítógépeket, telefonokat. Más</w:t>
      </w:r>
      <w:r w:rsidR="00A45F58">
        <w:t>o</w:t>
      </w:r>
      <w:r>
        <w:t xml:space="preserve">k az elvárásaik a munkával szemben is. Olyan munkát akarnak végezni amit szeretnek is. Gyakran váltanak munkahelyet. Véleménynyílvánítás során szabadabbak, önállóbak, és nagyobb az önbizalmuk, mit az előző generációnak. Ennek oka a rohamosan fejlődő technika </w:t>
      </w:r>
    </w:p>
    <w:p w:rsidR="00A56C30" w:rsidRDefault="00A56C30" w:rsidP="00A56C30">
      <w:pPr>
        <w:ind w:firstLine="720"/>
        <w:jc w:val="both"/>
      </w:pPr>
    </w:p>
    <w:p w:rsidR="00A56C30" w:rsidRPr="00CB28BC" w:rsidRDefault="00A56C30" w:rsidP="00A56C30">
      <w:pPr>
        <w:ind w:firstLine="720"/>
        <w:jc w:val="both"/>
      </w:pPr>
      <w:r w:rsidRPr="00CA6BA1">
        <w:lastRenderedPageBreak/>
        <w:t xml:space="preserve">A fiatalok negyede virtuálisan tartja a  kapcsolatot barátaival.  Kevesebb szervezést igényel és könnyebben megoldható. </w:t>
      </w:r>
      <w:r>
        <w:t>Míg a</w:t>
      </w:r>
      <w:r w:rsidRPr="00CA6BA1">
        <w:t xml:space="preserve"> „Baby boomernek” nevezett</w:t>
      </w:r>
      <w:r>
        <w:t xml:space="preserve"> </w:t>
      </w:r>
      <w:r w:rsidRPr="00CA6BA1">
        <w:t>(46-64 éves korig) generáció 15%</w:t>
      </w:r>
      <w:r>
        <w:t>-a</w:t>
      </w:r>
      <w:r w:rsidRPr="00CA6BA1">
        <w:t xml:space="preserve"> és az „</w:t>
      </w:r>
      <w:r>
        <w:t>X</w:t>
      </w:r>
      <w:r w:rsidRPr="00CA6BA1">
        <w:t>” generációnak (32-45 évesek) is csak 19%</w:t>
      </w:r>
      <w:r>
        <w:t xml:space="preserve">-a </w:t>
      </w:r>
      <w:r w:rsidRPr="00CA6BA1">
        <w:t>állítja</w:t>
      </w:r>
      <w:r>
        <w:t>,</w:t>
      </w:r>
      <w:r w:rsidRPr="00CA6BA1">
        <w:t xml:space="preserve"> hogy  az internet a barátokkal való ka</w:t>
      </w:r>
      <w:r>
        <w:t xml:space="preserve">pcsolattartás elsődleges terepe. Eközben az „y” (31 év alatti) generáció csaknem negyede, 22 százaléka tartja barátaival a kapcsolatot interneten keresztül. Idővel az idősebb korosztályok is fogékonyabbá válnak az új technikai eszközökre, ezáltal az interneten töltött idő mennyisége is növekedni fog. </w:t>
      </w:r>
      <w:r w:rsidR="007752C9">
        <w:t>(</w:t>
      </w:r>
      <w:hyperlink r:id="rId8" w:history="1">
        <w:r w:rsidR="007752C9">
          <w:rPr>
            <w:rStyle w:val="Hyperlink"/>
          </w:rPr>
          <w:t>http://barikad.hu/a_fiatalok_negyede_inkabb_az_interneten_apolja_kapcsolatait-20121026</w:t>
        </w:r>
      </w:hyperlink>
      <w:r w:rsidR="007752C9">
        <w:t>)</w:t>
      </w:r>
    </w:p>
    <w:p w:rsidR="00A56C30" w:rsidRDefault="00A56C30" w:rsidP="00A56C30">
      <w:pPr>
        <w:pStyle w:val="Heading2"/>
        <w:rPr>
          <w:rFonts w:ascii="Times New Roman" w:hAnsi="Times New Roman"/>
          <w:b w:val="0"/>
          <w:i w:val="0"/>
          <w:sz w:val="24"/>
          <w:szCs w:val="24"/>
          <w:u w:val="single"/>
        </w:rPr>
      </w:pPr>
      <w:bookmarkStart w:id="4" w:name="_Toc340255048"/>
      <w:r>
        <w:rPr>
          <w:rFonts w:ascii="Times New Roman" w:hAnsi="Times New Roman"/>
          <w:b w:val="0"/>
          <w:i w:val="0"/>
          <w:sz w:val="24"/>
          <w:szCs w:val="24"/>
          <w:u w:val="single"/>
        </w:rPr>
        <w:t>Szerzői jogok</w:t>
      </w:r>
      <w:bookmarkEnd w:id="4"/>
    </w:p>
    <w:p w:rsidR="00A56C30" w:rsidRPr="00D360FC" w:rsidRDefault="00A56C30" w:rsidP="00A56C30">
      <w:pPr>
        <w:jc w:val="both"/>
      </w:pPr>
    </w:p>
    <w:p w:rsidR="00A56C30" w:rsidRDefault="00A56C30" w:rsidP="00A56C30">
      <w:pPr>
        <w:ind w:firstLine="720"/>
        <w:jc w:val="both"/>
      </w:pPr>
      <w:r w:rsidRPr="002D2D59">
        <w:t>A szerzői jogi törvény az irodalmi, tudományos és művészeti alkotásokra vonatkozik függetlenül az alkotások műfajától, színvonalától, esztétikai jellemzőitől és mennyiségétől. Bármi ami szellemi tevékenység eredménye és egyedi jellegű, az szerzői alkotásnak minősül. A jogszabályokra, a hatósági és bírósági eljárásban keletkezett iratokra, az elvekre és ötletekre nem vonatkozik. A mű megszületésével érvénybe lép a szerzői jog. A szerzői jog azt a személyt illeti, aki a művet megalkotta. Gyakorlatban a szerző az, aki a művet nyilvánosságra hozta. Nem függ a mű publikálásának időpontjától. Egy mű nyilvánosságra hozatalától számítva hetven éven át a szerző védelmi jogot élvez. </w:t>
      </w:r>
    </w:p>
    <w:p w:rsidR="00A56C30" w:rsidRDefault="00A56C30" w:rsidP="00A56C30">
      <w:pPr>
        <w:ind w:firstLine="720"/>
        <w:jc w:val="both"/>
      </w:pPr>
      <w:r w:rsidRPr="002D2D59">
        <w:t>A jogszabályoknak is lépést kell tartaniuk a korral. Az internet széles teret biztosít az információ terjedésére.</w:t>
      </w:r>
      <w:r>
        <w:t xml:space="preserve"> </w:t>
      </w:r>
      <w:r w:rsidRPr="002D2D59">
        <w:t>Az internet fejlődésével megjelentek az elektronikus publikációk, szöveg, kép és multimédia formájában. Ezek másolása sokkal egyszerűbb mint a múltban. Másolás során a video és az audio kazetta, festmény illetve fénykép minősége romlik. Az elektronikus médiákról ugyanez nem mondható el (pl. fájlok – ugyanazok az egyesek és nullák sorozatából fog állni másolás után is). E tényből kiindulva ez a folyamat nem minősíthető illegális tevékenységnek. Összegezve az otthoni használatra letöltött multimédiák, nem minősülnek illegális tevékenységnek. Ugyanakkor a televízióból illetve a rádióból rögzített felvételek sem számítanak illegálisnak. </w:t>
      </w:r>
    </w:p>
    <w:p w:rsidR="002863AD" w:rsidRDefault="00A56C30" w:rsidP="00A56C30">
      <w:pPr>
        <w:jc w:val="both"/>
      </w:pPr>
      <w:r>
        <w:t xml:space="preserve"> </w:t>
      </w:r>
      <w:r>
        <w:tab/>
      </w:r>
      <w:r w:rsidRPr="002D2D59">
        <w:t>A szerzői jogok megsértése esetén a szerzőtől függ az eljárás kimenetele. A szerző kártérítést követelhet illetve más jogi eljárásokhoz folyamodhat. Mindenféleképp komoly következményekkel jár.</w:t>
      </w:r>
      <w:r>
        <w:t xml:space="preserve"> </w:t>
      </w:r>
    </w:p>
    <w:p w:rsidR="002863AD" w:rsidRDefault="002863AD" w:rsidP="00A56C30">
      <w:pPr>
        <w:jc w:val="both"/>
      </w:pPr>
    </w:p>
    <w:p w:rsidR="0008036E" w:rsidRDefault="0008036E">
      <w:pPr>
        <w:spacing w:after="200" w:line="276" w:lineRule="auto"/>
        <w:rPr>
          <w:b/>
          <w:sz w:val="28"/>
          <w:szCs w:val="28"/>
        </w:rPr>
      </w:pPr>
      <w:r>
        <w:rPr>
          <w:b/>
          <w:sz w:val="28"/>
          <w:szCs w:val="28"/>
        </w:rPr>
        <w:br w:type="page"/>
      </w:r>
    </w:p>
    <w:p w:rsidR="00A56C30" w:rsidRDefault="00A56C30" w:rsidP="00A56C30">
      <w:pPr>
        <w:pStyle w:val="ListParagraph"/>
        <w:jc w:val="center"/>
        <w:outlineLvl w:val="0"/>
        <w:rPr>
          <w:b/>
          <w:sz w:val="28"/>
          <w:szCs w:val="28"/>
        </w:rPr>
      </w:pPr>
      <w:bookmarkStart w:id="5" w:name="_Toc340255049"/>
      <w:r>
        <w:rPr>
          <w:b/>
          <w:sz w:val="28"/>
          <w:szCs w:val="28"/>
        </w:rPr>
        <w:lastRenderedPageBreak/>
        <w:t xml:space="preserve">Az ACTA, avagy a </w:t>
      </w:r>
      <w:r w:rsidRPr="00F93B6A">
        <w:rPr>
          <w:b/>
          <w:sz w:val="28"/>
          <w:szCs w:val="28"/>
        </w:rPr>
        <w:t>Hamisítás Elleni Kereskedelmi Megállapodás</w:t>
      </w:r>
      <w:bookmarkEnd w:id="5"/>
    </w:p>
    <w:p w:rsidR="00A56C30" w:rsidRPr="00867FB7" w:rsidRDefault="00A56C30" w:rsidP="00A56C30">
      <w:pPr>
        <w:pStyle w:val="ListParagraph"/>
        <w:jc w:val="center"/>
        <w:rPr>
          <w:b/>
          <w:bCs/>
          <w:sz w:val="28"/>
          <w:szCs w:val="28"/>
        </w:rPr>
      </w:pPr>
    </w:p>
    <w:p w:rsidR="00A56C30" w:rsidRPr="00591FFA" w:rsidRDefault="00A56C30" w:rsidP="00A56C30">
      <w:pPr>
        <w:jc w:val="both"/>
        <w:rPr>
          <w:lang w:val="en-US"/>
        </w:rPr>
      </w:pPr>
      <w:r>
        <w:tab/>
        <w:t>Az ACTA nevű egyezmény az első hivatalos fellépés az interneten történő hamisítások és illegális tevékenységek ellen. 2006-ban került úgymond „a világ elé</w:t>
      </w:r>
      <w:r>
        <w:rPr>
          <w:lang w:val="en-US"/>
        </w:rPr>
        <w:t>” Japán által. Az</w:t>
      </w:r>
      <w:r w:rsidRPr="00A56C30">
        <w:t xml:space="preserve"> egyezmény</w:t>
      </w:r>
      <w:r w:rsidRPr="00E35AB3">
        <w:t xml:space="preserve"> szövegét</w:t>
      </w:r>
      <w:r>
        <w:rPr>
          <w:lang w:val="en-US"/>
        </w:rPr>
        <w:t xml:space="preserve"> 2010-ben véglegesítették</w:t>
      </w:r>
      <w:r w:rsidRPr="00E35AB3">
        <w:t xml:space="preserve"> sorozatos tárgyalások után</w:t>
      </w:r>
      <w:r>
        <w:rPr>
          <w:lang w:val="en-US"/>
        </w:rPr>
        <w:t>, s 2011-től állt</w:t>
      </w:r>
      <w:r w:rsidRPr="00E35AB3">
        <w:t xml:space="preserve"> nyitva az aláírók</w:t>
      </w:r>
      <w:r>
        <w:rPr>
          <w:lang w:val="en-US"/>
        </w:rPr>
        <w:t xml:space="preserve"> részére, de 2012-ben az Európai Parlament elutasított az egyezményt </w:t>
      </w:r>
      <w:r w:rsidRPr="003035EF">
        <w:rPr>
          <w:lang w:val="en-US"/>
        </w:rPr>
        <w:t>478:39</w:t>
      </w:r>
      <w:r w:rsidRPr="00E35AB3">
        <w:t xml:space="preserve"> arányban</w:t>
      </w:r>
      <w:r>
        <w:rPr>
          <w:lang w:val="en-US"/>
        </w:rPr>
        <w:t>,</w:t>
      </w:r>
      <w:r w:rsidRPr="00E35AB3">
        <w:t xml:space="preserve"> melynek</w:t>
      </w:r>
      <w:r>
        <w:rPr>
          <w:lang w:val="en-US"/>
        </w:rPr>
        <w:t xml:space="preserve"> kapui 2013-ig álltak volna nyitva az aláíróknak.</w:t>
      </w:r>
      <w:r w:rsidR="002863AD">
        <w:rPr>
          <w:lang w:val="en-US"/>
        </w:rPr>
        <w:t xml:space="preserve"> Az egyezményt ezt megelőzően 10</w:t>
      </w:r>
      <w:r>
        <w:rPr>
          <w:lang w:val="en-US"/>
        </w:rPr>
        <w:t xml:space="preserve"> ország írta alá Tokióban, közülük</w:t>
      </w:r>
      <w:r w:rsidRPr="00837FAF">
        <w:rPr>
          <w:lang w:val="en-US"/>
        </w:rPr>
        <w:t xml:space="preserve"> először Japán, Ausztrália, Kanada, a Koreai Köztársaság, Marokkó, Új-Zéla</w:t>
      </w:r>
      <w:r>
        <w:rPr>
          <w:lang w:val="en-US"/>
        </w:rPr>
        <w:t>nd, Szingapúr és az USA, majd az Európai Unió tagállamai.</w:t>
      </w:r>
    </w:p>
    <w:p w:rsidR="00A56C30" w:rsidRDefault="00A56C30" w:rsidP="00A56C30">
      <w:pPr>
        <w:pStyle w:val="ListParagraph"/>
        <w:ind w:left="0"/>
        <w:jc w:val="both"/>
        <w:rPr>
          <w:bCs/>
        </w:rPr>
      </w:pPr>
      <w:r>
        <w:rPr>
          <w:bCs/>
        </w:rPr>
        <w:tab/>
        <w:t xml:space="preserve">A legtöbbet feltett kérdés, hogy a megállapodás szerint mi számít illegális tevékenységnek. Ezért több ország felfüggesztett a megegyezést, ezek közé tartozik </w:t>
      </w:r>
      <w:r w:rsidRPr="00641CCF">
        <w:rPr>
          <w:bCs/>
        </w:rPr>
        <w:t>Románia, Lengyelország, Litvánia, Bulgária.</w:t>
      </w:r>
      <w:r>
        <w:rPr>
          <w:bCs/>
        </w:rPr>
        <w:t xml:space="preserve"> Az ACTA fellép a hamisítások, kalózkodás, illegális tevékenységek ellen, de mi minden számíthat annak? Több ilyen dolog is szóba jöhet, ami tisztázatlan. Ide tartoznak a fényképek, videók, adatok letöltései, másolásai, terjesztései, megosztásai, melyekhez nincs szerzői joga a felhasználónak. Ez a pont nagyon tág fogalmú, ezért csak pontos meghatározással szabadna a leendő tagok elé tárni. </w:t>
      </w:r>
    </w:p>
    <w:p w:rsidR="00A56C30" w:rsidRDefault="00A56C30" w:rsidP="00A56C30">
      <w:pPr>
        <w:pStyle w:val="ListParagraph"/>
        <w:ind w:left="0" w:firstLine="720"/>
        <w:jc w:val="both"/>
        <w:rPr>
          <w:bCs/>
        </w:rPr>
      </w:pPr>
      <w:r>
        <w:rPr>
          <w:bCs/>
        </w:rPr>
        <w:t xml:space="preserve">Nem új fogalom már a netkommandó, amely egy olyan szervezet, mely az internetet szűri át, azon belül az ott történő kommunikációt olyan kulcsszavakat keresve, melyek terrorcselekményekre vonatkoznak. Minél több ilyen kulcsszóval találkoznak a felhasználónál, annál nagyobb az esélye hogy az felkerül a szigorúan ellenőrzött listára. Sajnos már volt példa rá, hogy olyan felhasználókat találtak, akik az interneten szervezkedtek hasonló céllal. Az ilyen felhasználók megtalálása és leállítása a célja ezeknek a csoportoknak. </w:t>
      </w:r>
    </w:p>
    <w:p w:rsidR="00A56C30" w:rsidRDefault="00A56C30" w:rsidP="00A56C30">
      <w:pPr>
        <w:pStyle w:val="ListParagraph"/>
        <w:ind w:left="0"/>
        <w:jc w:val="both"/>
        <w:rPr>
          <w:bCs/>
        </w:rPr>
      </w:pPr>
      <w:r>
        <w:rPr>
          <w:bCs/>
        </w:rPr>
        <w:t>A kulcsszavak közé valószínűleg a terrorista vezérek nevei, s különböző hasonló jellegű szavak mint az atombomba, terrortámadás, stb. tartozhatnak.</w:t>
      </w:r>
      <w:r>
        <w:rPr>
          <w:bCs/>
        </w:rPr>
        <w:tab/>
      </w:r>
    </w:p>
    <w:p w:rsidR="00A56C30" w:rsidRDefault="00A56C30" w:rsidP="00A56C30">
      <w:pPr>
        <w:pStyle w:val="ListParagraph"/>
        <w:ind w:left="0"/>
        <w:jc w:val="both"/>
        <w:rPr>
          <w:bCs/>
        </w:rPr>
      </w:pPr>
      <w:r>
        <w:rPr>
          <w:bCs/>
        </w:rPr>
        <w:tab/>
      </w:r>
      <w:r w:rsidRPr="00327F02">
        <w:rPr>
          <w:bCs/>
        </w:rPr>
        <w:t>A</w:t>
      </w:r>
      <w:r>
        <w:rPr>
          <w:bCs/>
        </w:rPr>
        <w:t>z ACTA egyik</w:t>
      </w:r>
      <w:r w:rsidRPr="00327F02">
        <w:rPr>
          <w:bCs/>
        </w:rPr>
        <w:t xml:space="preserve"> legfontosabb</w:t>
      </w:r>
      <w:r>
        <w:rPr>
          <w:bCs/>
        </w:rPr>
        <w:t xml:space="preserve"> és legtöbb embert érintő</w:t>
      </w:r>
      <w:r w:rsidRPr="00327F02">
        <w:rPr>
          <w:bCs/>
        </w:rPr>
        <w:t xml:space="preserve"> pont</w:t>
      </w:r>
      <w:r>
        <w:rPr>
          <w:bCs/>
        </w:rPr>
        <w:t>ja viszont</w:t>
      </w:r>
      <w:r w:rsidRPr="00327F02">
        <w:rPr>
          <w:bCs/>
        </w:rPr>
        <w:t xml:space="preserve"> a büntetés</w:t>
      </w:r>
      <w:r>
        <w:rPr>
          <w:bCs/>
        </w:rPr>
        <w:t>, ugyanis n</w:t>
      </w:r>
      <w:r w:rsidRPr="00327F02">
        <w:rPr>
          <w:bCs/>
        </w:rPr>
        <w:t>incs</w:t>
      </w:r>
      <w:r>
        <w:rPr>
          <w:bCs/>
        </w:rPr>
        <w:t xml:space="preserve"> megfelelően meghatározva, hogy milyen szabálysértést milyen büntetés követ, s ez hatalmas veszélyt jelent az embereknek, mivel sokszor nincsenek tudatában, hogy illegális cselekvéseket végeznek. Mivel eddig nem volt semmilyen sikeres kimenetelű, hasonló célú, az internetet korlátozó szervezet, az embereknek az a normális, ahogyan most használják az internetet sokszor nem törődve a szerzői jogok sértésével, illegális letöltésekkel, adatcserékkel, stb. Nagyon nehéz lenne az internetet átszervezni olyan módon, hogy ellenőrizni lehessen az ilyen fajta kalózkodásokat. Egy hasonló, még gyerekcipőben járó</w:t>
      </w:r>
      <w:r w:rsidR="000D4F4E">
        <w:rPr>
          <w:bCs/>
        </w:rPr>
        <w:t xml:space="preserve"> </w:t>
      </w:r>
      <w:r>
        <w:rPr>
          <w:bCs/>
        </w:rPr>
        <w:t>projekt a CleanIt, mely szintén a terror elleni harcban venne részt, de az európai polgárokat nagyon szigorú ellenőrzésbe fogná az internet terén. Vajon meg lesz az ACTA utódja?</w:t>
      </w:r>
    </w:p>
    <w:p w:rsidR="00A56C30" w:rsidRDefault="00A56C30" w:rsidP="000D4F4E">
      <w:pPr>
        <w:pStyle w:val="NoSpacing"/>
        <w:ind w:firstLine="720"/>
        <w:jc w:val="both"/>
        <w:rPr>
          <w:bCs/>
        </w:rPr>
      </w:pPr>
      <w:r>
        <w:rPr>
          <w:bCs/>
        </w:rPr>
        <w:t xml:space="preserve">Az ilyen, a felhasználókat szigorúan érintő szabályozások ellen hatalmas tüntetéseket szerveztek </w:t>
      </w:r>
      <w:r w:rsidR="000D4F4E">
        <w:rPr>
          <w:bCs/>
        </w:rPr>
        <w:t>E</w:t>
      </w:r>
      <w:r>
        <w:rPr>
          <w:bCs/>
        </w:rPr>
        <w:t>urópa</w:t>
      </w:r>
      <w:r w:rsidR="000D4F4E">
        <w:rPr>
          <w:bCs/>
        </w:rPr>
        <w:t xml:space="preserve"> számos pontján</w:t>
      </w:r>
      <w:r>
        <w:rPr>
          <w:bCs/>
        </w:rPr>
        <w:t>. Különböző csoportok jöttek létre, és az Anonymus hackercsoportok egyre nagyo</w:t>
      </w:r>
      <w:r w:rsidRPr="007C6A2C">
        <w:t>bb számmal bővültek, sőt olyan emberek csatlakoztak hozzájuk, akik csak tiltakoznak, s nem hackere</w:t>
      </w:r>
      <w:r>
        <w:rPr>
          <w:bCs/>
        </w:rPr>
        <w:t xml:space="preserve">k. Az Anonymus csoportjai különböző lépéseket tettek a hivatalos tiltakozó találkozókon kívül: különböző számítógépes rendszereket törtek fel és hagytak jelet maguk után. Magyarországon például </w:t>
      </w:r>
      <w:r w:rsidRPr="007C6A2C">
        <w:rPr>
          <w:bCs/>
        </w:rPr>
        <w:t>be</w:t>
      </w:r>
      <w:r>
        <w:rPr>
          <w:bCs/>
        </w:rPr>
        <w:t>törte</w:t>
      </w:r>
      <w:r w:rsidRPr="007C6A2C">
        <w:rPr>
          <w:bCs/>
        </w:rPr>
        <w:t xml:space="preserve">k az Alkotmánybíróság honlapjára, és átírták az Alaptörvényt, </w:t>
      </w:r>
      <w:r>
        <w:rPr>
          <w:bCs/>
        </w:rPr>
        <w:t>valamint feltörték átírták</w:t>
      </w:r>
      <w:r w:rsidRPr="007C6A2C">
        <w:rPr>
          <w:bCs/>
        </w:rPr>
        <w:t xml:space="preserve"> a Nemzeti Rehabilitációs és Szociális Hivatal oldalát hasonló módon.</w:t>
      </w:r>
      <w:r>
        <w:rPr>
          <w:bCs/>
        </w:rPr>
        <w:t xml:space="preserve"> A magyar Anonymus hackercsoport oldalán a következő szöveg áll: </w:t>
      </w:r>
    </w:p>
    <w:p w:rsidR="000D4F4E" w:rsidRDefault="000D4F4E" w:rsidP="000D4F4E">
      <w:pPr>
        <w:pStyle w:val="NoSpacing"/>
        <w:ind w:firstLine="720"/>
        <w:jc w:val="both"/>
        <w:rPr>
          <w:bCs/>
        </w:rPr>
      </w:pPr>
    </w:p>
    <w:p w:rsidR="00A56C30" w:rsidRDefault="00A56C30" w:rsidP="00A56C30">
      <w:pPr>
        <w:pStyle w:val="NoSpacing"/>
        <w:jc w:val="both"/>
        <w:rPr>
          <w:bCs/>
        </w:rPr>
      </w:pPr>
      <w:r w:rsidRPr="007C6A2C">
        <w:rPr>
          <w:bCs/>
        </w:rPr>
        <w:t>„Az Anonymous vagyunk. Felhívjuk a figyelmet a visszaélésekre. Igazságot, igazságosságot, egyenlőséget és szólásszabadságot akarunk. A cenzúra, a vállalati kapzsiság és a korrupció ellen vagyunk. Hatalomváltást akarunk! Egy légió vagyunk. Nem felejtünk, nem bocsátunk meg. Számíts ránk!”</w:t>
      </w:r>
    </w:p>
    <w:p w:rsidR="000D4F4E" w:rsidRDefault="000D4F4E" w:rsidP="00A56C30">
      <w:pPr>
        <w:pStyle w:val="NoSpacing"/>
        <w:jc w:val="both"/>
        <w:rPr>
          <w:bCs/>
        </w:rPr>
      </w:pPr>
    </w:p>
    <w:p w:rsidR="00A56C30" w:rsidRPr="00CE3F62" w:rsidRDefault="00A56C30" w:rsidP="000D4F4E">
      <w:pPr>
        <w:pStyle w:val="NoSpacing"/>
        <w:ind w:firstLine="720"/>
        <w:jc w:val="both"/>
        <w:rPr>
          <w:bCs/>
        </w:rPr>
      </w:pPr>
      <w:r>
        <w:rPr>
          <w:bCs/>
        </w:rPr>
        <w:lastRenderedPageBreak/>
        <w:t xml:space="preserve">A hackerek egyik legnagyobb nemzetközi lépése a New York-i tőzsde feltörése volt, míg  Spanyolországban nem csak virtuális támadások voltak - egy háromtagú csapat zavarta meg </w:t>
      </w:r>
      <w:r w:rsidRPr="0022480A">
        <w:rPr>
          <w:bCs/>
        </w:rPr>
        <w:t>a Spanyol Filmakadémia díjátadóját Madridban</w:t>
      </w:r>
      <w:r>
        <w:rPr>
          <w:bCs/>
        </w:rPr>
        <w:t>, s közben a honlap</w:t>
      </w:r>
      <w:r w:rsidRPr="0022480A">
        <w:rPr>
          <w:bCs/>
        </w:rPr>
        <w:t>ukat is támadás érte.</w:t>
      </w:r>
      <w:r>
        <w:rPr>
          <w:bCs/>
        </w:rPr>
        <w:t xml:space="preserve"> Az Anonymous olasz blogja adott hírt arról, hogy betörtek a Vatikán rendszerébe, de ezt a Vatikán nem erősítette meg. „</w:t>
      </w:r>
      <w:r w:rsidRPr="00E167DD">
        <w:rPr>
          <w:bCs/>
          <w:i/>
        </w:rPr>
        <w:t xml:space="preserve"> A csoport korábban megbénította az amerikai igazságügyi minisztérium, a RIAA és MPAA (film, illetve zenekiadói szövetségek), a Universal és EMI zenekiadók és az FBI honlapját, majd az UnversalMusic.com-ot és a francia médiacég, a Vivendi honlapját is.” </w:t>
      </w:r>
      <w:r>
        <w:rPr>
          <w:bCs/>
        </w:rPr>
        <w:t xml:space="preserve">Megtámadták Tunézia, Egyiptom, </w:t>
      </w:r>
      <w:r w:rsidRPr="002C73E2">
        <w:rPr>
          <w:bCs/>
        </w:rPr>
        <w:t xml:space="preserve">Jordánia, Marokkó, Szíria, </w:t>
      </w:r>
      <w:r>
        <w:rPr>
          <w:bCs/>
        </w:rPr>
        <w:t xml:space="preserve">valamint </w:t>
      </w:r>
      <w:r w:rsidRPr="002C73E2">
        <w:rPr>
          <w:bCs/>
        </w:rPr>
        <w:t>Líbia vezetőinek oldalait is.</w:t>
      </w:r>
    </w:p>
    <w:p w:rsidR="00A56C30" w:rsidRDefault="00A56C30" w:rsidP="00A56C30">
      <w:pPr>
        <w:pStyle w:val="ListParagraph"/>
        <w:ind w:left="0" w:firstLine="720"/>
        <w:jc w:val="both"/>
        <w:rPr>
          <w:bCs/>
        </w:rPr>
      </w:pPr>
      <w:r>
        <w:rPr>
          <w:bCs/>
        </w:rPr>
        <w:t>Az egyezmény jó oldalát keresve felmerül a kérdés, hogy milyen hasznos értelme lett volna az egyezmény hatályba lépésének? Valójában egyszerű a válasz: a szerzői jogok védelme. Bővebben azt jelenti, hogy a szerzők jogai nagyobb tiszteletet kapnának és megváltozna a hamisítás helyzete a világon, a szerzők a sikerben a régi módon tudnának újra részesülni oly módon, hogy munkájukért több pénzt kapnának, ugyanis mindenért, amihez az interneten így eddig ingyenesen hozzá lehetett férni, ezek után fizetni kellene. Nem lehetne előzetes engedély kérése nélkül felhasználni mások munkáját, gondoljunk például egy idézet másolására, vagy egy háttérkép letöltésére. Mindez persze problémamentesen tudna működni, de csak megfelelő feltételek mellett.</w:t>
      </w:r>
    </w:p>
    <w:p w:rsidR="00A56C30" w:rsidRDefault="00A56C30" w:rsidP="00A56C30">
      <w:pPr>
        <w:pStyle w:val="ListParagraph"/>
        <w:ind w:left="0" w:firstLine="720"/>
        <w:jc w:val="both"/>
        <w:rPr>
          <w:bCs/>
        </w:rPr>
      </w:pPr>
      <w:r w:rsidRPr="00C16545">
        <w:rPr>
          <w:bCs/>
        </w:rPr>
        <w:t xml:space="preserve">Ma már szinte elképzelhetetlen a tanulás internet nélkül. A diákok többsége nem a könyvekhez fordul segítségért, </w:t>
      </w:r>
      <w:r>
        <w:rPr>
          <w:bCs/>
        </w:rPr>
        <w:t xml:space="preserve">hanem </w:t>
      </w:r>
      <w:r w:rsidRPr="00C16545">
        <w:rPr>
          <w:bCs/>
        </w:rPr>
        <w:t xml:space="preserve">inkább az interneten keres utána az információknak. A multimédia nagyban megkönnyíti egyes tananyagok megértését, ugyanakkor érdekessé és szinessé teszi a tananyagot. </w:t>
      </w:r>
      <w:r>
        <w:rPr>
          <w:bCs/>
        </w:rPr>
        <w:t xml:space="preserve">Ha a </w:t>
      </w:r>
      <w:r w:rsidRPr="00C16545">
        <w:rPr>
          <w:bCs/>
        </w:rPr>
        <w:t xml:space="preserve"> diákok számára </w:t>
      </w:r>
      <w:r>
        <w:rPr>
          <w:bCs/>
        </w:rPr>
        <w:t>v</w:t>
      </w:r>
      <w:r w:rsidR="002C7618">
        <w:rPr>
          <w:bCs/>
        </w:rPr>
        <w:t xml:space="preserve">alami nem érthető, </w:t>
      </w:r>
      <w:r w:rsidRPr="00C16545">
        <w:rPr>
          <w:bCs/>
        </w:rPr>
        <w:t xml:space="preserve">keresnek az interneten, ahol több forrás közül választhatják ki a számukra legérthetőbb illetve </w:t>
      </w:r>
      <w:r>
        <w:rPr>
          <w:bCs/>
        </w:rPr>
        <w:t xml:space="preserve">legmegbízhatóbb </w:t>
      </w:r>
      <w:r w:rsidRPr="00C16545">
        <w:rPr>
          <w:bCs/>
        </w:rPr>
        <w:t>magyarázatot.</w:t>
      </w:r>
      <w:r>
        <w:rPr>
          <w:bCs/>
        </w:rPr>
        <w:t xml:space="preserve"> </w:t>
      </w:r>
    </w:p>
    <w:p w:rsidR="00A56C30" w:rsidRDefault="00A56C30" w:rsidP="002C7618">
      <w:pPr>
        <w:pStyle w:val="ListParagraph"/>
        <w:ind w:left="0" w:firstLine="720"/>
        <w:jc w:val="both"/>
        <w:rPr>
          <w:bCs/>
        </w:rPr>
      </w:pPr>
      <w:r w:rsidRPr="00C16545">
        <w:rPr>
          <w:bCs/>
        </w:rPr>
        <w:t xml:space="preserve">A legkedveltebb ilyen </w:t>
      </w:r>
      <w:r>
        <w:rPr>
          <w:bCs/>
        </w:rPr>
        <w:t xml:space="preserve">internetes </w:t>
      </w:r>
      <w:r w:rsidRPr="00C16545">
        <w:rPr>
          <w:bCs/>
        </w:rPr>
        <w:t xml:space="preserve">oldal </w:t>
      </w:r>
      <w:r>
        <w:rPr>
          <w:bCs/>
        </w:rPr>
        <w:t xml:space="preserve">például </w:t>
      </w:r>
      <w:r w:rsidRPr="00C16545">
        <w:rPr>
          <w:bCs/>
        </w:rPr>
        <w:t>a Wikipédia. Szinte mindenki elsőként azon az oldalon néz utána a keresett dol</w:t>
      </w:r>
      <w:r>
        <w:rPr>
          <w:bCs/>
        </w:rPr>
        <w:t>gok</w:t>
      </w:r>
      <w:r w:rsidRPr="00C16545">
        <w:rPr>
          <w:bCs/>
        </w:rPr>
        <w:t>nak. Az oldalt mindenki szerkesztheti, ami miatt előfordluhat hogy bizonyos adatok tévesek.</w:t>
      </w:r>
      <w:r w:rsidR="002C7618">
        <w:rPr>
          <w:bCs/>
        </w:rPr>
        <w:t xml:space="preserve"> </w:t>
      </w:r>
      <w:r w:rsidRPr="00C16545">
        <w:rPr>
          <w:bCs/>
        </w:rPr>
        <w:t>Közkedveltek még a különböző nyelvtanulási lehetőségeket nyújtó oldalak, szótárak, amelyek mind a gyorsabb és hatékonyabb tanulás forrásai lehetnek.</w:t>
      </w:r>
    </w:p>
    <w:p w:rsidR="0008036E" w:rsidRDefault="0008036E" w:rsidP="0008036E">
      <w:pPr>
        <w:ind w:firstLine="720"/>
        <w:jc w:val="both"/>
      </w:pPr>
      <w:r>
        <w:t>Leendő pedagógusokként tisztában kell lennünk a technika gyors fejlődésével, és azt követnünk is kell, mivel egyre több technikai eszköz kerül alkalmazásra az oktatásban, és tudnunk kell az internet adta lehetőségeket is kihasználni. Azonban tudatosulni kell bennünk, hogy a szerzői jogokat figyelembe kell venni, és fel kell hívnunk a tanulók figyelmét is arra, hogy milyen fontos a saját munka, és az érte járó sikerélmény.</w:t>
      </w:r>
    </w:p>
    <w:p w:rsidR="00A56C30" w:rsidRDefault="0008036E" w:rsidP="0008036E">
      <w:pPr>
        <w:spacing w:after="200" w:line="276" w:lineRule="auto"/>
        <w:ind w:firstLine="720"/>
        <w:jc w:val="both"/>
        <w:rPr>
          <w:bCs/>
        </w:rPr>
      </w:pPr>
      <w:r>
        <w:rPr>
          <w:bCs/>
        </w:rPr>
        <w:t>Egyetemistáink az ”Y</w:t>
      </w:r>
      <w:r>
        <w:rPr>
          <w:bCs/>
          <w:lang w:val="en-US"/>
        </w:rPr>
        <w:t>”</w:t>
      </w:r>
      <w:r>
        <w:rPr>
          <w:bCs/>
        </w:rPr>
        <w:t xml:space="preserve"> generációhoz tartoznak, s már készségszinten használják az internetet, és a többi technikai eszközt is az életükben, ezért őket zerettük volna felmérni a kutatásunk során. Ők sokkal közelebb állnak az internethez, mint bármelyik generáció, mert </w:t>
      </w:r>
      <w:r w:rsidRPr="007F629B">
        <w:rPr>
          <w:bCs/>
        </w:rPr>
        <w:t>beleszülettek</w:t>
      </w:r>
      <w:r>
        <w:rPr>
          <w:bCs/>
        </w:rPr>
        <w:t xml:space="preserve"> a fejlett technikai világba. A világhálót használják kommunikációra, szórakozásra, de a tanuláshoz is. </w:t>
      </w:r>
      <w:r w:rsidRPr="00EC5061">
        <w:rPr>
          <w:bCs/>
        </w:rPr>
        <w:t xml:space="preserve">Emiatt a könyvek nagyot vesztettek régi szerepükből, mert minden megtalálható </w:t>
      </w:r>
      <w:r>
        <w:rPr>
          <w:bCs/>
        </w:rPr>
        <w:t xml:space="preserve">elektronikus </w:t>
      </w:r>
      <w:r w:rsidRPr="00EC5061">
        <w:rPr>
          <w:bCs/>
        </w:rPr>
        <w:t>formában Vitatható</w:t>
      </w:r>
      <w:r>
        <w:rPr>
          <w:bCs/>
        </w:rPr>
        <w:t>, hogy a világháló megkönnyíti-e a tanulást, de az biztos hogy felgyorsítja és egyre több embert vonz magához.</w:t>
      </w:r>
    </w:p>
    <w:p w:rsidR="0008036E" w:rsidRDefault="0008036E">
      <w:pPr>
        <w:spacing w:after="200" w:line="276" w:lineRule="auto"/>
        <w:rPr>
          <w:b/>
          <w:sz w:val="28"/>
          <w:szCs w:val="28"/>
        </w:rPr>
      </w:pPr>
      <w:r>
        <w:rPr>
          <w:b/>
          <w:sz w:val="28"/>
          <w:szCs w:val="28"/>
        </w:rPr>
        <w:br w:type="page"/>
      </w:r>
    </w:p>
    <w:p w:rsidR="00A56C30" w:rsidRPr="007C6A2C" w:rsidRDefault="00A56C30" w:rsidP="00A56C30">
      <w:pPr>
        <w:spacing w:after="200" w:line="276" w:lineRule="auto"/>
        <w:jc w:val="center"/>
        <w:rPr>
          <w:bCs/>
        </w:rPr>
      </w:pPr>
      <w:r w:rsidRPr="00AC2A8A">
        <w:rPr>
          <w:b/>
          <w:sz w:val="28"/>
          <w:szCs w:val="28"/>
        </w:rPr>
        <w:lastRenderedPageBreak/>
        <w:t>A kutatás tárgya</w:t>
      </w:r>
    </w:p>
    <w:p w:rsidR="00A56C30" w:rsidRDefault="00A56C30" w:rsidP="00A56C30">
      <w:pPr>
        <w:pStyle w:val="ListParagraph"/>
        <w:ind w:left="0" w:firstLine="720"/>
        <w:jc w:val="both"/>
      </w:pPr>
      <w:r>
        <w:t>Az ACTA egyezmény hatalmas visszhangot keltett a világon, nagyon sok tiltakozás lett, ami végül meg is hozta az eredményét. Tanulókként tudatában vagyunk annak, hogy mennyire megnehezítette volna a tanulást, és milyen nehézségeket okozott volna az emberek életében. Mivel mi is az ”Y” generációhoz tartozunk, szinte lételemünk a technika, természetesen az internet is. Ki tudjuk használni a világháló adta lehetőségeket, és élünk is vele. Nem csak a kommunikációt, de a könnyebb tanulást, a tanulás segítését, az egyén fejlődését, szabadságát teszi lehetővé az internet. Manapság szinte bármiről információkat kereshetünk az interneten, s olykor előbbre jutunk vele mint egy könyvvel, mert sajnos könnyebb és gyorsabb mint beszerezni egy könyvet, de néha korszerűbb is olyan értelemben, hogy bizonyos dolgokról nem találunk semmit a nyomtatott szakirodalomban, míg az interneten igen. A legfőbb megkülönböztetője mindentől mégis a gyorsaság, ami nagy mértékben megkönnyebbíti életünket.</w:t>
      </w:r>
    </w:p>
    <w:p w:rsidR="00E167DD" w:rsidRDefault="00A56C30" w:rsidP="00E167DD">
      <w:pPr>
        <w:pStyle w:val="ListParagraph"/>
        <w:ind w:left="0" w:firstLine="720"/>
        <w:jc w:val="both"/>
      </w:pPr>
      <w:r>
        <w:t xml:space="preserve">Szerbiában nem került sor tárgyalásokra az egyezményről, de </w:t>
      </w:r>
      <w:r w:rsidRPr="00FD4127">
        <w:t>Radivoje Mitrović minisztériumi államtitkár szerint országunk is csatlakozott volna az egyezmény elfogadó</w:t>
      </w:r>
      <w:r>
        <w:t>ihoz. Ezek után ugyanazokat a törvényeket és előírásokat léptették volna életbe. Országunkban is hackercsoportok tiltakoztak és megtámadtak fontos internetes oldalakat, tö</w:t>
      </w:r>
      <w:r w:rsidRPr="002C73E2">
        <w:t xml:space="preserve">bbek között politikai </w:t>
      </w:r>
      <w:r w:rsidR="00E167DD">
        <w:t xml:space="preserve">pártokét, valamint a „Grand“ és a </w:t>
      </w:r>
      <w:r w:rsidRPr="002C73E2">
        <w:t>„Siti rekords“ oldalát.</w:t>
      </w:r>
    </w:p>
    <w:p w:rsidR="00A56C30" w:rsidRDefault="00A56C30" w:rsidP="00A56C30">
      <w:pPr>
        <w:pStyle w:val="ListParagraph"/>
        <w:ind w:left="0" w:firstLine="720"/>
        <w:jc w:val="both"/>
      </w:pPr>
      <w:r>
        <w:t xml:space="preserve">Nagyon nagy rá az esély, hogy az ellenzők között sokan az </w:t>
      </w:r>
      <w:r>
        <w:rPr>
          <w:lang w:val="en-US"/>
        </w:rPr>
        <w:t>“</w:t>
      </w:r>
      <w:r>
        <w:t>Y” generációból valók. Miután ez felmerült bennünk, feltettük a kérdést, hogy vajon az egyetemisták körében milyen volt az egyezmény fogadtatása, valamint hogy mennyire vannak tisztában az illegális tevékenységek fogalmával, azaz tudják-e, hogy hamisítanak amikor hamisítanak.</w:t>
      </w:r>
    </w:p>
    <w:p w:rsidR="00A56C30" w:rsidRDefault="007752C9" w:rsidP="004424EB">
      <w:pPr>
        <w:pStyle w:val="ListParagraph"/>
        <w:ind w:left="0" w:firstLine="720"/>
        <w:jc w:val="both"/>
      </w:pPr>
      <w:r>
        <w:t>Kutatásunk tárgyát</w:t>
      </w:r>
      <w:r w:rsidR="00D27354">
        <w:t xml:space="preserve"> </w:t>
      </w:r>
      <w:r w:rsidR="004424EB">
        <w:t>az „Y” generáció</w:t>
      </w:r>
      <w:r>
        <w:t xml:space="preserve"> sajátosságai</w:t>
      </w:r>
      <w:r w:rsidR="004424EB">
        <w:t>, az internet</w:t>
      </w:r>
      <w:r>
        <w:t xml:space="preserve"> használata az egyetemisák körében és az ACTA</w:t>
      </w:r>
      <w:r w:rsidR="00D27354">
        <w:t xml:space="preserve"> az egyetemistákra való kihatása képezte.</w:t>
      </w:r>
    </w:p>
    <w:p w:rsidR="00A56C30" w:rsidRDefault="00A56C30" w:rsidP="004424EB">
      <w:pPr>
        <w:pStyle w:val="ListParagraph"/>
        <w:spacing w:line="360" w:lineRule="auto"/>
        <w:ind w:left="0"/>
        <w:outlineLvl w:val="0"/>
        <w:rPr>
          <w:b/>
          <w:sz w:val="28"/>
          <w:szCs w:val="28"/>
        </w:rPr>
      </w:pPr>
    </w:p>
    <w:p w:rsidR="00A56C30" w:rsidRPr="00717BEC" w:rsidRDefault="00A56C30" w:rsidP="00A56C30">
      <w:pPr>
        <w:pStyle w:val="ListParagraph"/>
        <w:spacing w:line="360" w:lineRule="auto"/>
        <w:ind w:left="0"/>
        <w:jc w:val="center"/>
        <w:outlineLvl w:val="0"/>
        <w:rPr>
          <w:b/>
          <w:sz w:val="28"/>
          <w:szCs w:val="28"/>
        </w:rPr>
      </w:pPr>
      <w:bookmarkStart w:id="6" w:name="_Toc340255050"/>
      <w:r w:rsidRPr="00A1059D">
        <w:rPr>
          <w:b/>
          <w:sz w:val="28"/>
          <w:szCs w:val="28"/>
        </w:rPr>
        <w:t>A kutatás célja</w:t>
      </w:r>
      <w:bookmarkEnd w:id="6"/>
      <w:r w:rsidRPr="00A1059D">
        <w:rPr>
          <w:b/>
          <w:sz w:val="28"/>
          <w:szCs w:val="28"/>
        </w:rPr>
        <w:t xml:space="preserve"> </w:t>
      </w:r>
    </w:p>
    <w:p w:rsidR="00742D6D" w:rsidRPr="00742D6D" w:rsidRDefault="00742D6D" w:rsidP="0008036E">
      <w:pPr>
        <w:pStyle w:val="ListParagraph"/>
        <w:ind w:left="0" w:firstLine="720"/>
        <w:jc w:val="both"/>
      </w:pPr>
      <w:r w:rsidRPr="00742D6D">
        <w:t>Kutatásunk célja a</w:t>
      </w:r>
      <w:r w:rsidR="00A56C30" w:rsidRPr="00742D6D">
        <w:t>mellett hogy be</w:t>
      </w:r>
      <w:r w:rsidRPr="00742D6D">
        <w:t xml:space="preserve">tekintést nyerjünk a jelenlegi állapotokba, az </w:t>
      </w:r>
      <w:r w:rsidR="00A56C30" w:rsidRPr="00742D6D">
        <w:t>hogy felhívjuk az emberek figyelmét a hamisítások jelenlétére</w:t>
      </w:r>
      <w:r w:rsidRPr="00742D6D">
        <w:t>, valamint</w:t>
      </w:r>
      <w:r w:rsidR="00E20819" w:rsidRPr="00742D6D">
        <w:t xml:space="preserve"> hogy részletesebben megvizsgáljuk az egyetemisták internetes szokásait és viselk</w:t>
      </w:r>
      <w:r w:rsidRPr="00742D6D">
        <w:t>edését az interneten. Elsődlegesen az „Y” generáció ismereteire voltunk kíváncsiak az illegális internetes tevékenységekkel kapcsolatban, valamint az ACTA-val kapcsolatos érzéseiket szeretnénk feltérképezni.</w:t>
      </w:r>
    </w:p>
    <w:p w:rsidR="00A56C30" w:rsidRDefault="00A56C30" w:rsidP="00A56C30">
      <w:pPr>
        <w:pStyle w:val="ListParagraph"/>
        <w:ind w:left="0" w:firstLine="720"/>
        <w:jc w:val="both"/>
      </w:pPr>
    </w:p>
    <w:p w:rsidR="00A56C30" w:rsidRDefault="00A56C30" w:rsidP="00A56C30">
      <w:pPr>
        <w:spacing w:after="200" w:line="276" w:lineRule="auto"/>
        <w:rPr>
          <w:b/>
          <w:bCs/>
          <w:sz w:val="28"/>
        </w:rPr>
      </w:pPr>
      <w:r>
        <w:rPr>
          <w:b/>
          <w:bCs/>
          <w:sz w:val="28"/>
        </w:rPr>
        <w:br w:type="page"/>
      </w:r>
    </w:p>
    <w:p w:rsidR="00A56C30" w:rsidRDefault="00A56C30" w:rsidP="00A56C30">
      <w:pPr>
        <w:pStyle w:val="ListParagraph"/>
        <w:ind w:left="0"/>
        <w:jc w:val="center"/>
        <w:outlineLvl w:val="0"/>
        <w:rPr>
          <w:b/>
          <w:bCs/>
          <w:sz w:val="28"/>
        </w:rPr>
      </w:pPr>
      <w:bookmarkStart w:id="7" w:name="_Toc340255051"/>
      <w:r>
        <w:rPr>
          <w:b/>
          <w:bCs/>
          <w:sz w:val="28"/>
        </w:rPr>
        <w:lastRenderedPageBreak/>
        <w:t>Hipotézis felállítása</w:t>
      </w:r>
      <w:bookmarkEnd w:id="7"/>
    </w:p>
    <w:p w:rsidR="00A56C30" w:rsidRDefault="00A56C30" w:rsidP="00A56C30">
      <w:pPr>
        <w:pStyle w:val="ListParagraph"/>
        <w:ind w:left="0"/>
        <w:jc w:val="center"/>
        <w:outlineLvl w:val="0"/>
        <w:rPr>
          <w:b/>
          <w:bCs/>
          <w:sz w:val="28"/>
        </w:rPr>
      </w:pPr>
    </w:p>
    <w:p w:rsidR="00A56C30" w:rsidRPr="0008036E" w:rsidRDefault="0008036E" w:rsidP="0008036E">
      <w:pPr>
        <w:pStyle w:val="ListParagraph"/>
        <w:ind w:left="0" w:firstLine="720"/>
        <w:jc w:val="both"/>
        <w:rPr>
          <w:bCs/>
        </w:rPr>
      </w:pPr>
      <w:r>
        <w:rPr>
          <w:bCs/>
        </w:rPr>
        <w:t>K</w:t>
      </w:r>
      <w:r w:rsidR="00A56C30">
        <w:rPr>
          <w:bCs/>
        </w:rPr>
        <w:t xml:space="preserve">érdés, hogy egyetemistáink </w:t>
      </w:r>
      <w:r w:rsidR="00EC5061">
        <w:rPr>
          <w:bCs/>
        </w:rPr>
        <w:t>felismerik-e</w:t>
      </w:r>
      <w:r w:rsidR="00A56C30">
        <w:rPr>
          <w:bCs/>
        </w:rPr>
        <w:t>, hogy mikor végeznek illegális tevékenységet akaratlanul is, tudtukon kívül</w:t>
      </w:r>
      <w:r w:rsidR="00EC5061">
        <w:rPr>
          <w:bCs/>
        </w:rPr>
        <w:t xml:space="preserve">. </w:t>
      </w:r>
      <w:r w:rsidR="00A56C30">
        <w:rPr>
          <w:bCs/>
        </w:rPr>
        <w:t xml:space="preserve">Az internet használatakor szinte mindennaposnak számít a </w:t>
      </w:r>
      <w:r w:rsidR="00A56C30">
        <w:rPr>
          <w:bCs/>
          <w:lang w:val="en-US"/>
        </w:rPr>
        <w:t>filmek, zenék, képek le- és feltöltése, adatcsere, megosztások, stb. Kérdés azonban, hogy mi is</w:t>
      </w:r>
      <w:r w:rsidR="00A56C30" w:rsidRPr="006749D7">
        <w:rPr>
          <w:bCs/>
        </w:rPr>
        <w:t xml:space="preserve"> szám</w:t>
      </w:r>
      <w:r w:rsidR="00A56C30">
        <w:rPr>
          <w:bCs/>
        </w:rPr>
        <w:t>í</w:t>
      </w:r>
      <w:r w:rsidR="00A56C30" w:rsidRPr="006749D7">
        <w:rPr>
          <w:bCs/>
        </w:rPr>
        <w:t>t</w:t>
      </w:r>
      <w:r w:rsidR="00A56C30">
        <w:rPr>
          <w:bCs/>
          <w:lang w:val="en-US"/>
        </w:rPr>
        <w:t xml:space="preserve"> illegálisnak?</w:t>
      </w:r>
    </w:p>
    <w:p w:rsidR="00A56C30" w:rsidRDefault="00A56C30" w:rsidP="00A56C30">
      <w:pPr>
        <w:pStyle w:val="ListParagraph"/>
        <w:ind w:left="0"/>
        <w:jc w:val="both"/>
      </w:pPr>
    </w:p>
    <w:p w:rsidR="000269C7" w:rsidRDefault="000269C7" w:rsidP="00A56C30">
      <w:pPr>
        <w:pStyle w:val="ListParagraph"/>
        <w:ind w:left="0"/>
        <w:jc w:val="both"/>
      </w:pPr>
      <w:r>
        <w:t>Hipotézisek:</w:t>
      </w:r>
    </w:p>
    <w:p w:rsidR="000269C7" w:rsidRDefault="000269C7" w:rsidP="00A56C30">
      <w:pPr>
        <w:pStyle w:val="ListParagraph"/>
        <w:ind w:left="0"/>
        <w:jc w:val="both"/>
      </w:pPr>
    </w:p>
    <w:p w:rsidR="00EC5061" w:rsidRPr="001662A6" w:rsidRDefault="00EC5061" w:rsidP="00A56C30">
      <w:pPr>
        <w:pStyle w:val="ListParagraph"/>
        <w:numPr>
          <w:ilvl w:val="0"/>
          <w:numId w:val="1"/>
        </w:numPr>
        <w:jc w:val="both"/>
      </w:pPr>
      <w:r w:rsidRPr="001662A6">
        <w:t>Feltételezzük, hogy az „Y” generáció</w:t>
      </w:r>
      <w:r w:rsidR="000269C7" w:rsidRPr="001662A6">
        <w:t xml:space="preserve"> egyetemistái internetes tevékenységének egy része illegálisnak minősül az ACTA egyezmény előírásai szerint.</w:t>
      </w:r>
    </w:p>
    <w:p w:rsidR="00EC5061" w:rsidRPr="001662A6" w:rsidRDefault="00EC5061" w:rsidP="000269C7">
      <w:pPr>
        <w:pStyle w:val="ListParagraph"/>
        <w:jc w:val="both"/>
      </w:pPr>
    </w:p>
    <w:p w:rsidR="00B16A83" w:rsidRPr="001662A6" w:rsidRDefault="00A56C30" w:rsidP="00B16A83">
      <w:pPr>
        <w:pStyle w:val="ListParagraph"/>
        <w:numPr>
          <w:ilvl w:val="0"/>
          <w:numId w:val="1"/>
        </w:numPr>
        <w:jc w:val="both"/>
      </w:pPr>
      <w:r w:rsidRPr="001662A6">
        <w:t>Feltételezzük</w:t>
      </w:r>
      <w:r w:rsidR="00AA239F">
        <w:t>,</w:t>
      </w:r>
      <w:r w:rsidRPr="001662A6">
        <w:t xml:space="preserve"> hogy az </w:t>
      </w:r>
      <w:r w:rsidR="000269C7" w:rsidRPr="001662A6">
        <w:t xml:space="preserve">„Y” generáció egyetemistái </w:t>
      </w:r>
      <w:r w:rsidR="00B16A83" w:rsidRPr="001662A6">
        <w:t>ellenérzésekkel fogadnák</w:t>
      </w:r>
      <w:r w:rsidR="000269C7" w:rsidRPr="001662A6">
        <w:t xml:space="preserve"> ACTA nevű egyezmény</w:t>
      </w:r>
      <w:r w:rsidR="00AA239F">
        <w:t>t.</w:t>
      </w:r>
      <w:r w:rsidR="000269C7" w:rsidRPr="001662A6">
        <w:t xml:space="preserve"> </w:t>
      </w:r>
    </w:p>
    <w:p w:rsidR="00B16A83" w:rsidRPr="001662A6" w:rsidRDefault="00B16A83" w:rsidP="00B16A83">
      <w:pPr>
        <w:pStyle w:val="ListParagraph"/>
      </w:pPr>
    </w:p>
    <w:p w:rsidR="00A56C30" w:rsidRPr="001662A6" w:rsidRDefault="00B16A83" w:rsidP="00A56C30">
      <w:pPr>
        <w:pStyle w:val="ListParagraph"/>
        <w:numPr>
          <w:ilvl w:val="0"/>
          <w:numId w:val="1"/>
        </w:numPr>
        <w:jc w:val="both"/>
      </w:pPr>
      <w:r w:rsidRPr="001662A6">
        <w:t>Feltételezzük</w:t>
      </w:r>
      <w:r w:rsidR="00AA239F">
        <w:t>,</w:t>
      </w:r>
      <w:r w:rsidRPr="001662A6">
        <w:t xml:space="preserve"> hogy az „Y” generáció egyetemistái</w:t>
      </w:r>
      <w:r w:rsidR="001662A6" w:rsidRPr="001662A6">
        <w:t xml:space="preserve"> úgy vélik, hogy ACTA nevű egyezmény megnehezítené a ma létező internet használatát</w:t>
      </w:r>
      <w:r w:rsidR="00AA239F">
        <w:t>.</w:t>
      </w:r>
    </w:p>
    <w:p w:rsidR="00B16A83" w:rsidRDefault="00B16A83" w:rsidP="00B16A83">
      <w:pPr>
        <w:pStyle w:val="ListParagraph"/>
      </w:pPr>
    </w:p>
    <w:p w:rsidR="00A56C30" w:rsidRPr="00763B8B" w:rsidRDefault="00A56C30" w:rsidP="00A56C30">
      <w:pPr>
        <w:jc w:val="both"/>
        <w:rPr>
          <w:szCs w:val="20"/>
        </w:rPr>
      </w:pPr>
      <w:r w:rsidRPr="00763B8B">
        <w:rPr>
          <w:szCs w:val="20"/>
        </w:rPr>
        <w:br/>
      </w:r>
    </w:p>
    <w:p w:rsidR="00A56C30" w:rsidRDefault="00A56C30" w:rsidP="00A56C30">
      <w:pPr>
        <w:pStyle w:val="ListParagraph"/>
        <w:spacing w:line="360" w:lineRule="auto"/>
        <w:ind w:left="0"/>
        <w:jc w:val="center"/>
        <w:outlineLvl w:val="0"/>
        <w:rPr>
          <w:b/>
          <w:sz w:val="28"/>
          <w:szCs w:val="28"/>
        </w:rPr>
      </w:pPr>
    </w:p>
    <w:p w:rsidR="00A56C30" w:rsidRDefault="00A56C30" w:rsidP="00A56C30">
      <w:pPr>
        <w:rPr>
          <w:b/>
          <w:sz w:val="28"/>
          <w:szCs w:val="28"/>
        </w:rPr>
      </w:pPr>
    </w:p>
    <w:p w:rsidR="00A56C30" w:rsidRDefault="00A56C30" w:rsidP="00A56C30">
      <w:pPr>
        <w:rPr>
          <w:b/>
          <w:sz w:val="28"/>
          <w:szCs w:val="28"/>
        </w:rPr>
      </w:pPr>
    </w:p>
    <w:p w:rsidR="00A56C30" w:rsidRDefault="00A56C30" w:rsidP="00A56C30">
      <w:pPr>
        <w:rPr>
          <w:b/>
          <w:sz w:val="28"/>
          <w:szCs w:val="28"/>
        </w:rPr>
      </w:pPr>
    </w:p>
    <w:p w:rsidR="00A56C30" w:rsidRDefault="00A56C30" w:rsidP="00A56C30">
      <w:pPr>
        <w:rPr>
          <w:b/>
          <w:sz w:val="28"/>
          <w:szCs w:val="28"/>
        </w:rPr>
      </w:pPr>
    </w:p>
    <w:p w:rsidR="00A56C30" w:rsidRDefault="00A56C30" w:rsidP="00A56C30">
      <w:pPr>
        <w:jc w:val="center"/>
        <w:rPr>
          <w:b/>
          <w:sz w:val="28"/>
          <w:szCs w:val="28"/>
        </w:rPr>
      </w:pPr>
    </w:p>
    <w:p w:rsidR="00A56C30" w:rsidRDefault="00A56C30" w:rsidP="00A56C30">
      <w:pPr>
        <w:spacing w:after="200" w:line="276" w:lineRule="auto"/>
        <w:rPr>
          <w:b/>
          <w:sz w:val="28"/>
          <w:szCs w:val="28"/>
        </w:rPr>
      </w:pPr>
      <w:r>
        <w:rPr>
          <w:b/>
          <w:sz w:val="28"/>
          <w:szCs w:val="28"/>
        </w:rPr>
        <w:br w:type="page"/>
      </w:r>
    </w:p>
    <w:p w:rsidR="004424EB" w:rsidRPr="002325FB" w:rsidRDefault="00A56C30" w:rsidP="002325FB">
      <w:pPr>
        <w:jc w:val="center"/>
        <w:rPr>
          <w:b/>
          <w:sz w:val="28"/>
          <w:szCs w:val="28"/>
        </w:rPr>
      </w:pPr>
      <w:r w:rsidRPr="00717BEC">
        <w:rPr>
          <w:b/>
          <w:sz w:val="28"/>
          <w:szCs w:val="28"/>
        </w:rPr>
        <w:lastRenderedPageBreak/>
        <w:t>Minta és módszer</w:t>
      </w:r>
    </w:p>
    <w:p w:rsidR="00A56C30" w:rsidRDefault="00A56C30" w:rsidP="00A56C30">
      <w:pPr>
        <w:pStyle w:val="ListParagraph"/>
        <w:ind w:left="0" w:firstLine="720"/>
        <w:jc w:val="both"/>
      </w:pPr>
      <w:r>
        <w:t xml:space="preserve">A kutatás alanyai a szerbiai magyar nyelvű egyetemisták 19 és 26 év között. </w:t>
      </w:r>
      <w:r w:rsidR="00D27354">
        <w:t xml:space="preserve">E generáció már nemcsak  ismerkedik az internettel, hanem napiszinten használja. Az egyetemi tanulmányaik szerves részét képezi a számítógéphasználat. Az informatikai alapismeretek nélkülözhetetlen elemét képezik a tanulmányaiknak. </w:t>
      </w:r>
      <w:r>
        <w:t>Táblázatban feltüntetjük mely egyetemekről mennyi hallgató vett részt kérdőívünk kitöltésében. A kérdőív kizárólag internetes formában lett használva. A válaszadás anonim formában történt. A válaszok alapján valós adatok felhasználásával kaptuk meg a választ hipotézisünkre.</w:t>
      </w:r>
    </w:p>
    <w:p w:rsidR="001662A6" w:rsidRDefault="001662A6" w:rsidP="00A56C30">
      <w:pPr>
        <w:pStyle w:val="ListParagraph"/>
        <w:ind w:left="0" w:firstLine="720"/>
        <w:jc w:val="both"/>
      </w:pPr>
    </w:p>
    <w:p w:rsidR="001662A6" w:rsidRDefault="0008036E" w:rsidP="001662A6">
      <w:pPr>
        <w:jc w:val="both"/>
      </w:pPr>
      <w:r w:rsidRPr="0008036E">
        <w:t>1. táblázat: A</w:t>
      </w:r>
      <w:r>
        <w:t xml:space="preserve"> válaszadók száma és felosztása egyetemek szerint</w:t>
      </w:r>
    </w:p>
    <w:p w:rsidR="00A56C30" w:rsidRDefault="00A56C30" w:rsidP="00A56C30">
      <w:pPr>
        <w:pStyle w:val="ListParagraph"/>
        <w:ind w:left="0" w:firstLine="720"/>
        <w:jc w:val="both"/>
      </w:pPr>
    </w:p>
    <w:tbl>
      <w:tblPr>
        <w:tblStyle w:val="TableGrid"/>
        <w:tblpPr w:leftFromText="180" w:rightFromText="180" w:vertAnchor="text" w:horzAnchor="margin" w:tblpXSpec="center" w:tblpY="-63"/>
        <w:tblW w:w="7452" w:type="dxa"/>
        <w:tblLook w:val="04A0"/>
      </w:tblPr>
      <w:tblGrid>
        <w:gridCol w:w="5583"/>
        <w:gridCol w:w="1869"/>
      </w:tblGrid>
      <w:tr w:rsidR="00A56C30" w:rsidTr="002325FB">
        <w:trPr>
          <w:trHeight w:val="530"/>
        </w:trPr>
        <w:tc>
          <w:tcPr>
            <w:tcW w:w="5583" w:type="dxa"/>
            <w:vAlign w:val="center"/>
          </w:tcPr>
          <w:p w:rsidR="00A56C30" w:rsidRPr="00222054" w:rsidRDefault="00A56C30" w:rsidP="000739D4">
            <w:pPr>
              <w:pStyle w:val="ListParagraph"/>
              <w:ind w:left="0"/>
              <w:jc w:val="center"/>
              <w:rPr>
                <w:sz w:val="24"/>
                <w:szCs w:val="24"/>
              </w:rPr>
            </w:pPr>
            <w:r w:rsidRPr="00222054">
              <w:rPr>
                <w:sz w:val="24"/>
                <w:szCs w:val="24"/>
              </w:rPr>
              <w:t>Válaszadók száma</w:t>
            </w:r>
            <w:r>
              <w:rPr>
                <w:sz w:val="24"/>
                <w:szCs w:val="24"/>
              </w:rPr>
              <w:t xml:space="preserve"> összesen</w:t>
            </w:r>
            <w:r w:rsidRPr="00222054">
              <w:rPr>
                <w:sz w:val="24"/>
                <w:szCs w:val="24"/>
              </w:rPr>
              <w:t>:</w:t>
            </w:r>
          </w:p>
        </w:tc>
        <w:tc>
          <w:tcPr>
            <w:tcW w:w="1869" w:type="dxa"/>
            <w:tcBorders>
              <w:bottom w:val="single" w:sz="4" w:space="0" w:color="auto"/>
              <w:right w:val="single" w:sz="4" w:space="0" w:color="auto"/>
            </w:tcBorders>
            <w:vAlign w:val="center"/>
          </w:tcPr>
          <w:p w:rsidR="00A56C30" w:rsidRPr="00222054" w:rsidRDefault="00A56C30" w:rsidP="000739D4">
            <w:pPr>
              <w:pStyle w:val="ListParagraph"/>
              <w:ind w:left="0"/>
              <w:jc w:val="center"/>
              <w:rPr>
                <w:sz w:val="24"/>
                <w:szCs w:val="24"/>
              </w:rPr>
            </w:pPr>
            <w:r w:rsidRPr="00222054">
              <w:rPr>
                <w:sz w:val="24"/>
                <w:szCs w:val="24"/>
              </w:rPr>
              <w:t>250</w:t>
            </w:r>
          </w:p>
        </w:tc>
      </w:tr>
      <w:tr w:rsidR="00A56C30" w:rsidRPr="00222054" w:rsidTr="002325FB">
        <w:trPr>
          <w:trHeight w:val="527"/>
        </w:trPr>
        <w:tc>
          <w:tcPr>
            <w:tcW w:w="7452" w:type="dxa"/>
            <w:gridSpan w:val="2"/>
            <w:tcBorders>
              <w:top w:val="nil"/>
              <w:bottom w:val="nil"/>
              <w:right w:val="single" w:sz="4" w:space="0" w:color="auto"/>
            </w:tcBorders>
            <w:vAlign w:val="center"/>
          </w:tcPr>
          <w:p w:rsidR="00A56C30" w:rsidRPr="00222054" w:rsidRDefault="00A56C30" w:rsidP="000739D4">
            <w:pPr>
              <w:pStyle w:val="ListParagraph"/>
              <w:ind w:left="0"/>
              <w:jc w:val="center"/>
              <w:rPr>
                <w:sz w:val="24"/>
                <w:szCs w:val="24"/>
              </w:rPr>
            </w:pPr>
            <w:r>
              <w:rPr>
                <w:sz w:val="24"/>
                <w:szCs w:val="24"/>
              </w:rPr>
              <w:t>Válaszadók száma egyetemek/karok szerint:</w:t>
            </w:r>
          </w:p>
        </w:tc>
      </w:tr>
      <w:tr w:rsidR="00A56C30" w:rsidRPr="00222054" w:rsidTr="002325FB">
        <w:trPr>
          <w:trHeight w:val="527"/>
        </w:trPr>
        <w:tc>
          <w:tcPr>
            <w:tcW w:w="5583" w:type="dxa"/>
            <w:vAlign w:val="center"/>
          </w:tcPr>
          <w:p w:rsidR="00A56C30" w:rsidRPr="00222054" w:rsidRDefault="00A56C30" w:rsidP="000739D4">
            <w:pPr>
              <w:pStyle w:val="ListParagraph"/>
              <w:ind w:left="0"/>
              <w:jc w:val="center"/>
              <w:rPr>
                <w:sz w:val="24"/>
                <w:szCs w:val="24"/>
              </w:rPr>
            </w:pPr>
            <w:r w:rsidRPr="00222054">
              <w:rPr>
                <w:sz w:val="24"/>
                <w:szCs w:val="24"/>
              </w:rPr>
              <w:t>Újvidéki Egyetem</w:t>
            </w:r>
          </w:p>
        </w:tc>
        <w:tc>
          <w:tcPr>
            <w:tcW w:w="1869" w:type="dxa"/>
            <w:tcBorders>
              <w:top w:val="single" w:sz="4" w:space="0" w:color="auto"/>
              <w:right w:val="single" w:sz="4" w:space="0" w:color="auto"/>
            </w:tcBorders>
            <w:vAlign w:val="center"/>
          </w:tcPr>
          <w:p w:rsidR="00A56C30" w:rsidRPr="00222054" w:rsidRDefault="00A56C30" w:rsidP="000739D4">
            <w:pPr>
              <w:pStyle w:val="ListParagraph"/>
              <w:ind w:left="0"/>
              <w:jc w:val="center"/>
              <w:rPr>
                <w:sz w:val="24"/>
                <w:szCs w:val="24"/>
              </w:rPr>
            </w:pPr>
            <w:r w:rsidRPr="00222054">
              <w:rPr>
                <w:sz w:val="24"/>
                <w:szCs w:val="24"/>
              </w:rPr>
              <w:t xml:space="preserve">Összesen : </w:t>
            </w:r>
            <w:r>
              <w:rPr>
                <w:sz w:val="24"/>
                <w:szCs w:val="24"/>
              </w:rPr>
              <w:t>223</w:t>
            </w:r>
          </w:p>
        </w:tc>
      </w:tr>
      <w:tr w:rsidR="00A56C30" w:rsidTr="000739D4">
        <w:trPr>
          <w:trHeight w:val="737"/>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Magyar Tannyelvű Tanítóképző Kar, Szabadka</w:t>
            </w:r>
          </w:p>
        </w:tc>
        <w:tc>
          <w:tcPr>
            <w:tcW w:w="1869" w:type="dxa"/>
            <w:vAlign w:val="center"/>
          </w:tcPr>
          <w:p w:rsidR="00A56C30" w:rsidRPr="00222054" w:rsidRDefault="00A56C30" w:rsidP="000739D4">
            <w:pPr>
              <w:pStyle w:val="ListParagraph"/>
              <w:ind w:left="0"/>
              <w:jc w:val="center"/>
              <w:rPr>
                <w:sz w:val="24"/>
                <w:szCs w:val="24"/>
              </w:rPr>
            </w:pPr>
            <w:r w:rsidRPr="00222054">
              <w:rPr>
                <w:sz w:val="24"/>
                <w:szCs w:val="24"/>
              </w:rPr>
              <w:t>62</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5"/>
        </w:trPr>
        <w:tc>
          <w:tcPr>
            <w:tcW w:w="5583" w:type="dxa"/>
            <w:vAlign w:val="center"/>
          </w:tcPr>
          <w:p w:rsidR="00A56C30" w:rsidRPr="00222054" w:rsidRDefault="00A56C30" w:rsidP="000739D4">
            <w:pPr>
              <w:pStyle w:val="ListParagraph"/>
              <w:numPr>
                <w:ilvl w:val="0"/>
                <w:numId w:val="3"/>
              </w:numPr>
              <w:rPr>
                <w:sz w:val="24"/>
                <w:szCs w:val="24"/>
              </w:rPr>
            </w:pPr>
            <w:r w:rsidRPr="00222054">
              <w:rPr>
                <w:bCs/>
                <w:sz w:val="24"/>
                <w:szCs w:val="24"/>
              </w:rPr>
              <w:t>Művészeti Akadémia, Újvidék</w:t>
            </w:r>
          </w:p>
        </w:tc>
        <w:tc>
          <w:tcPr>
            <w:tcW w:w="1869" w:type="dxa"/>
            <w:shd w:val="clear" w:color="auto" w:fill="auto"/>
            <w:vAlign w:val="center"/>
          </w:tcPr>
          <w:p w:rsidR="00A56C30" w:rsidRPr="00222054" w:rsidRDefault="00A56C30" w:rsidP="000739D4">
            <w:pPr>
              <w:pStyle w:val="ListParagraph"/>
              <w:ind w:left="0"/>
              <w:jc w:val="center"/>
              <w:rPr>
                <w:sz w:val="24"/>
                <w:szCs w:val="24"/>
              </w:rPr>
            </w:pPr>
            <w:r w:rsidRPr="00222054">
              <w:rPr>
                <w:sz w:val="24"/>
                <w:szCs w:val="24"/>
              </w:rPr>
              <w:t>7</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5583" w:type="dxa"/>
            <w:tcBorders>
              <w:left w:val="single" w:sz="4" w:space="0" w:color="auto"/>
              <w:bottom w:val="nil"/>
              <w:right w:val="single" w:sz="4" w:space="0" w:color="auto"/>
            </w:tcBorders>
            <w:vAlign w:val="center"/>
          </w:tcPr>
          <w:p w:rsidR="00A56C30" w:rsidRPr="00222054" w:rsidRDefault="00A56C30" w:rsidP="000739D4">
            <w:pPr>
              <w:pStyle w:val="ListParagraph"/>
              <w:ind w:left="0"/>
              <w:rPr>
                <w:sz w:val="24"/>
                <w:szCs w:val="24"/>
              </w:rPr>
            </w:pPr>
          </w:p>
        </w:tc>
        <w:tc>
          <w:tcPr>
            <w:tcW w:w="1869" w:type="dxa"/>
            <w:tcBorders>
              <w:left w:val="single" w:sz="4" w:space="0" w:color="auto"/>
              <w:bottom w:val="nil"/>
              <w:right w:val="single" w:sz="4" w:space="0" w:color="auto"/>
            </w:tcBorders>
            <w:vAlign w:val="center"/>
          </w:tcPr>
          <w:p w:rsidR="00A56C30" w:rsidRPr="00222054" w:rsidRDefault="00A56C30" w:rsidP="000739D4">
            <w:pPr>
              <w:pStyle w:val="ListParagraph"/>
              <w:ind w:left="0"/>
              <w:jc w:val="center"/>
              <w:rPr>
                <w:sz w:val="24"/>
                <w:szCs w:val="24"/>
              </w:rPr>
            </w:pP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5583" w:type="dxa"/>
            <w:tcBorders>
              <w:top w:val="nil"/>
            </w:tcBorders>
            <w:vAlign w:val="center"/>
          </w:tcPr>
          <w:p w:rsidR="00A56C30" w:rsidRPr="00222054" w:rsidRDefault="00A56C30" w:rsidP="000739D4">
            <w:pPr>
              <w:pStyle w:val="ListParagraph"/>
              <w:numPr>
                <w:ilvl w:val="0"/>
                <w:numId w:val="3"/>
              </w:numPr>
              <w:rPr>
                <w:sz w:val="24"/>
                <w:szCs w:val="24"/>
              </w:rPr>
            </w:pPr>
            <w:r w:rsidRPr="00222054">
              <w:rPr>
                <w:sz w:val="24"/>
                <w:szCs w:val="24"/>
              </w:rPr>
              <w:t>Bölcsészettudományi Kar, Újvidék</w:t>
            </w:r>
          </w:p>
        </w:tc>
        <w:tc>
          <w:tcPr>
            <w:tcW w:w="1869" w:type="dxa"/>
            <w:tcBorders>
              <w:top w:val="nil"/>
            </w:tcBorders>
            <w:shd w:val="clear" w:color="auto" w:fill="auto"/>
            <w:vAlign w:val="center"/>
          </w:tcPr>
          <w:p w:rsidR="00A56C30" w:rsidRPr="00222054" w:rsidRDefault="00A56C30" w:rsidP="000739D4">
            <w:pPr>
              <w:pStyle w:val="ListParagraph"/>
              <w:ind w:left="0"/>
              <w:jc w:val="center"/>
              <w:rPr>
                <w:sz w:val="24"/>
                <w:szCs w:val="24"/>
              </w:rPr>
            </w:pPr>
            <w:r w:rsidRPr="00222054">
              <w:rPr>
                <w:sz w:val="24"/>
                <w:szCs w:val="24"/>
              </w:rPr>
              <w:t>32</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Közgazdasági Kar, Szabadka</w:t>
            </w:r>
          </w:p>
        </w:tc>
        <w:tc>
          <w:tcPr>
            <w:tcW w:w="1869" w:type="dxa"/>
            <w:shd w:val="clear" w:color="auto" w:fill="auto"/>
            <w:vAlign w:val="center"/>
          </w:tcPr>
          <w:p w:rsidR="00A56C30" w:rsidRPr="00222054" w:rsidRDefault="00A56C30" w:rsidP="000739D4">
            <w:pPr>
              <w:pStyle w:val="ListParagraph"/>
              <w:ind w:left="0"/>
              <w:jc w:val="center"/>
              <w:rPr>
                <w:sz w:val="24"/>
                <w:szCs w:val="24"/>
              </w:rPr>
            </w:pPr>
            <w:r w:rsidRPr="00222054">
              <w:rPr>
                <w:sz w:val="24"/>
                <w:szCs w:val="24"/>
              </w:rPr>
              <w:t>10</w:t>
            </w:r>
          </w:p>
        </w:tc>
      </w:tr>
      <w:tr w:rsidR="00A56C30" w:rsidTr="00232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0"/>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Építőmérnöki Kar, Szabadka</w:t>
            </w:r>
          </w:p>
        </w:tc>
        <w:tc>
          <w:tcPr>
            <w:tcW w:w="1869" w:type="dxa"/>
            <w:shd w:val="clear" w:color="auto" w:fill="auto"/>
            <w:vAlign w:val="center"/>
          </w:tcPr>
          <w:p w:rsidR="00A56C30" w:rsidRPr="00222054" w:rsidRDefault="00A56C30" w:rsidP="000739D4">
            <w:pPr>
              <w:pStyle w:val="ListParagraph"/>
              <w:ind w:left="0"/>
              <w:jc w:val="center"/>
              <w:rPr>
                <w:sz w:val="24"/>
                <w:szCs w:val="24"/>
              </w:rPr>
            </w:pPr>
            <w:r w:rsidRPr="00222054">
              <w:rPr>
                <w:sz w:val="24"/>
                <w:szCs w:val="24"/>
              </w:rPr>
              <w:t>8</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Műszaki Tudományok Kara, Újvidék</w:t>
            </w:r>
          </w:p>
        </w:tc>
        <w:tc>
          <w:tcPr>
            <w:tcW w:w="1869" w:type="dxa"/>
            <w:shd w:val="clear" w:color="auto" w:fill="auto"/>
            <w:vAlign w:val="center"/>
          </w:tcPr>
          <w:p w:rsidR="00A56C30" w:rsidRPr="00222054" w:rsidRDefault="00A56C30" w:rsidP="000739D4">
            <w:pPr>
              <w:pStyle w:val="ListParagraph"/>
              <w:ind w:left="0"/>
              <w:jc w:val="center"/>
              <w:rPr>
                <w:sz w:val="24"/>
                <w:szCs w:val="24"/>
              </w:rPr>
            </w:pPr>
            <w:r w:rsidRPr="00222054">
              <w:rPr>
                <w:sz w:val="24"/>
                <w:szCs w:val="24"/>
              </w:rPr>
              <w:t>39</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6"/>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Természettudományi-Matematikai Kar, Újvidék</w:t>
            </w:r>
          </w:p>
        </w:tc>
        <w:tc>
          <w:tcPr>
            <w:tcW w:w="1869" w:type="dxa"/>
            <w:shd w:val="clear" w:color="auto" w:fill="auto"/>
            <w:vAlign w:val="center"/>
          </w:tcPr>
          <w:p w:rsidR="00A56C30" w:rsidRPr="00222054" w:rsidRDefault="00A56C30" w:rsidP="000739D4">
            <w:pPr>
              <w:spacing w:after="200" w:line="276" w:lineRule="auto"/>
              <w:jc w:val="center"/>
              <w:rPr>
                <w:sz w:val="24"/>
                <w:szCs w:val="24"/>
              </w:rPr>
            </w:pPr>
            <w:r w:rsidRPr="00222054">
              <w:rPr>
                <w:sz w:val="24"/>
                <w:szCs w:val="24"/>
              </w:rPr>
              <w:t>35</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Orvosi Kar, Újvidék</w:t>
            </w:r>
          </w:p>
        </w:tc>
        <w:tc>
          <w:tcPr>
            <w:tcW w:w="1869" w:type="dxa"/>
            <w:shd w:val="clear" w:color="auto" w:fill="auto"/>
            <w:vAlign w:val="center"/>
          </w:tcPr>
          <w:p w:rsidR="00A56C30" w:rsidRPr="00222054" w:rsidRDefault="00A56C30" w:rsidP="000739D4">
            <w:pPr>
              <w:spacing w:after="200" w:line="276" w:lineRule="auto"/>
              <w:jc w:val="center"/>
              <w:rPr>
                <w:sz w:val="24"/>
                <w:szCs w:val="24"/>
              </w:rPr>
            </w:pPr>
            <w:r w:rsidRPr="00222054">
              <w:rPr>
                <w:sz w:val="24"/>
                <w:szCs w:val="24"/>
              </w:rPr>
              <w:t>15</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Sport és Testnevelési Kar, Újvidék</w:t>
            </w:r>
          </w:p>
        </w:tc>
        <w:tc>
          <w:tcPr>
            <w:tcW w:w="1869" w:type="dxa"/>
            <w:vAlign w:val="center"/>
          </w:tcPr>
          <w:p w:rsidR="00A56C30" w:rsidRPr="00222054" w:rsidRDefault="00A56C30" w:rsidP="000739D4">
            <w:pPr>
              <w:pStyle w:val="ListParagraph"/>
              <w:ind w:left="0"/>
              <w:jc w:val="center"/>
              <w:rPr>
                <w:sz w:val="24"/>
                <w:szCs w:val="24"/>
              </w:rPr>
            </w:pPr>
            <w:r w:rsidRPr="00222054">
              <w:rPr>
                <w:sz w:val="24"/>
                <w:szCs w:val="24"/>
              </w:rPr>
              <w:t>3</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5583" w:type="dxa"/>
            <w:vAlign w:val="center"/>
          </w:tcPr>
          <w:p w:rsidR="00A56C30" w:rsidRPr="00222054" w:rsidRDefault="00A56C30" w:rsidP="000739D4">
            <w:pPr>
              <w:pStyle w:val="ListParagraph"/>
              <w:numPr>
                <w:ilvl w:val="0"/>
                <w:numId w:val="3"/>
              </w:numPr>
              <w:rPr>
                <w:sz w:val="24"/>
                <w:szCs w:val="24"/>
              </w:rPr>
            </w:pPr>
            <w:r>
              <w:rPr>
                <w:sz w:val="24"/>
                <w:szCs w:val="24"/>
              </w:rPr>
              <w:t xml:space="preserve"> </w:t>
            </w:r>
            <w:r w:rsidRPr="00222054">
              <w:rPr>
                <w:sz w:val="24"/>
                <w:szCs w:val="24"/>
              </w:rPr>
              <w:t>Jogtudományi Kar, Újvidék</w:t>
            </w:r>
          </w:p>
        </w:tc>
        <w:tc>
          <w:tcPr>
            <w:tcW w:w="1869" w:type="dxa"/>
            <w:vAlign w:val="center"/>
          </w:tcPr>
          <w:p w:rsidR="00A56C30" w:rsidRPr="00222054" w:rsidRDefault="00A56C30" w:rsidP="000739D4">
            <w:pPr>
              <w:pStyle w:val="ListParagraph"/>
              <w:ind w:left="0"/>
              <w:jc w:val="center"/>
              <w:rPr>
                <w:sz w:val="24"/>
                <w:szCs w:val="24"/>
              </w:rPr>
            </w:pPr>
            <w:r w:rsidRPr="00222054">
              <w:rPr>
                <w:sz w:val="24"/>
                <w:szCs w:val="24"/>
              </w:rPr>
              <w:t>4</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3"/>
        </w:trPr>
        <w:tc>
          <w:tcPr>
            <w:tcW w:w="5583" w:type="dxa"/>
            <w:vAlign w:val="center"/>
          </w:tcPr>
          <w:p w:rsidR="00A56C30" w:rsidRPr="00881178" w:rsidRDefault="00A56C30" w:rsidP="000739D4">
            <w:pPr>
              <w:pStyle w:val="ListParagraph"/>
              <w:numPr>
                <w:ilvl w:val="0"/>
                <w:numId w:val="3"/>
              </w:numPr>
              <w:rPr>
                <w:sz w:val="24"/>
                <w:szCs w:val="24"/>
              </w:rPr>
            </w:pPr>
            <w:r w:rsidRPr="00222054">
              <w:rPr>
                <w:sz w:val="24"/>
                <w:szCs w:val="24"/>
              </w:rPr>
              <w:t>Mezőgazdasági Kar,</w:t>
            </w:r>
            <w:r>
              <w:rPr>
                <w:sz w:val="24"/>
                <w:szCs w:val="24"/>
              </w:rPr>
              <w:t xml:space="preserve"> </w:t>
            </w:r>
            <w:r w:rsidRPr="00881178">
              <w:t>Újvidék</w:t>
            </w:r>
          </w:p>
        </w:tc>
        <w:tc>
          <w:tcPr>
            <w:tcW w:w="1869" w:type="dxa"/>
            <w:vAlign w:val="center"/>
          </w:tcPr>
          <w:p w:rsidR="00A56C30" w:rsidRPr="00222054" w:rsidRDefault="00A56C30" w:rsidP="000739D4">
            <w:pPr>
              <w:pStyle w:val="ListParagraph"/>
              <w:ind w:left="0"/>
              <w:jc w:val="center"/>
              <w:rPr>
                <w:sz w:val="24"/>
                <w:szCs w:val="24"/>
              </w:rPr>
            </w:pPr>
            <w:r w:rsidRPr="00222054">
              <w:rPr>
                <w:sz w:val="24"/>
                <w:szCs w:val="24"/>
              </w:rPr>
              <w:t>5</w:t>
            </w: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5583" w:type="dxa"/>
            <w:vAlign w:val="center"/>
          </w:tcPr>
          <w:p w:rsidR="00A56C30" w:rsidRPr="00222054" w:rsidRDefault="00A56C30" w:rsidP="000739D4">
            <w:pPr>
              <w:pStyle w:val="ListParagraph"/>
              <w:numPr>
                <w:ilvl w:val="0"/>
                <w:numId w:val="3"/>
              </w:numPr>
              <w:rPr>
                <w:sz w:val="24"/>
                <w:szCs w:val="24"/>
              </w:rPr>
            </w:pPr>
            <w:r w:rsidRPr="00222054">
              <w:rPr>
                <w:sz w:val="24"/>
                <w:szCs w:val="24"/>
              </w:rPr>
              <w:t>Technológiai Kar, Újvidék</w:t>
            </w:r>
          </w:p>
        </w:tc>
        <w:tc>
          <w:tcPr>
            <w:tcW w:w="1869" w:type="dxa"/>
            <w:vAlign w:val="center"/>
          </w:tcPr>
          <w:p w:rsidR="00A56C30" w:rsidRPr="00222054" w:rsidRDefault="00A56C30" w:rsidP="000739D4">
            <w:pPr>
              <w:pStyle w:val="ListParagraph"/>
              <w:ind w:left="0"/>
              <w:jc w:val="center"/>
              <w:rPr>
                <w:sz w:val="24"/>
                <w:szCs w:val="24"/>
              </w:rPr>
            </w:pPr>
            <w:r w:rsidRPr="00222054">
              <w:rPr>
                <w:sz w:val="24"/>
                <w:szCs w:val="24"/>
              </w:rPr>
              <w:t>3</w:t>
            </w:r>
          </w:p>
          <w:p w:rsidR="00A56C30" w:rsidRPr="00222054" w:rsidRDefault="00A56C30" w:rsidP="000739D4">
            <w:pPr>
              <w:pStyle w:val="ListParagraph"/>
              <w:ind w:left="0"/>
              <w:jc w:val="center"/>
              <w:rPr>
                <w:sz w:val="24"/>
                <w:szCs w:val="24"/>
              </w:rPr>
            </w:pPr>
          </w:p>
        </w:tc>
      </w:tr>
      <w:tr w:rsidR="00A56C30" w:rsidTr="0007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5"/>
        </w:trPr>
        <w:tc>
          <w:tcPr>
            <w:tcW w:w="5583" w:type="dxa"/>
            <w:vAlign w:val="center"/>
          </w:tcPr>
          <w:p w:rsidR="00A56C30" w:rsidRPr="00222054" w:rsidRDefault="00A56C30" w:rsidP="000739D4">
            <w:pPr>
              <w:jc w:val="center"/>
              <w:rPr>
                <w:sz w:val="24"/>
                <w:szCs w:val="24"/>
              </w:rPr>
            </w:pPr>
            <w:r w:rsidRPr="00222054">
              <w:rPr>
                <w:sz w:val="24"/>
                <w:szCs w:val="24"/>
              </w:rPr>
              <w:t>Szabadkai Műszaki Szakfőiskola, Szabadka</w:t>
            </w:r>
          </w:p>
        </w:tc>
        <w:tc>
          <w:tcPr>
            <w:tcW w:w="1869" w:type="dxa"/>
            <w:vAlign w:val="center"/>
          </w:tcPr>
          <w:p w:rsidR="00A56C30" w:rsidRPr="00222054" w:rsidRDefault="00A56C30" w:rsidP="000739D4">
            <w:pPr>
              <w:pStyle w:val="ListParagraph"/>
              <w:ind w:left="0"/>
              <w:jc w:val="center"/>
              <w:rPr>
                <w:sz w:val="24"/>
                <w:szCs w:val="24"/>
              </w:rPr>
            </w:pPr>
            <w:r w:rsidRPr="00222054">
              <w:rPr>
                <w:sz w:val="24"/>
                <w:szCs w:val="24"/>
              </w:rPr>
              <w:t>27</w:t>
            </w:r>
          </w:p>
        </w:tc>
      </w:tr>
    </w:tbl>
    <w:p w:rsidR="00A56C30" w:rsidRDefault="00A56C30" w:rsidP="00A56C30">
      <w:pPr>
        <w:pStyle w:val="ListParagraph"/>
        <w:ind w:left="0" w:firstLine="720"/>
        <w:jc w:val="center"/>
      </w:pPr>
    </w:p>
    <w:p w:rsidR="00A56C30" w:rsidRDefault="00A56C30" w:rsidP="00A56C30">
      <w:pPr>
        <w:spacing w:after="200" w:line="276" w:lineRule="auto"/>
      </w:pPr>
      <w:r>
        <w:br w:type="page"/>
      </w:r>
    </w:p>
    <w:p w:rsidR="00A56C30" w:rsidRDefault="00A56C30" w:rsidP="00A56C30">
      <w:pPr>
        <w:pStyle w:val="ListParagraph"/>
        <w:ind w:left="0"/>
        <w:jc w:val="center"/>
        <w:outlineLvl w:val="0"/>
        <w:rPr>
          <w:b/>
          <w:sz w:val="28"/>
          <w:szCs w:val="28"/>
        </w:rPr>
      </w:pPr>
      <w:bookmarkStart w:id="8" w:name="_Toc340255052"/>
      <w:r w:rsidRPr="0041275A">
        <w:rPr>
          <w:b/>
          <w:sz w:val="28"/>
          <w:szCs w:val="28"/>
        </w:rPr>
        <w:lastRenderedPageBreak/>
        <w:t>Eredmények bemutatása</w:t>
      </w:r>
      <w:bookmarkEnd w:id="8"/>
    </w:p>
    <w:p w:rsidR="004424EB" w:rsidRDefault="004424EB" w:rsidP="00A56C30">
      <w:pPr>
        <w:pStyle w:val="ListParagraph"/>
        <w:ind w:left="0"/>
        <w:jc w:val="center"/>
        <w:outlineLvl w:val="0"/>
        <w:rPr>
          <w:b/>
          <w:sz w:val="28"/>
          <w:szCs w:val="28"/>
        </w:rPr>
      </w:pPr>
    </w:p>
    <w:p w:rsidR="00A56C30" w:rsidRPr="00FB7EC2" w:rsidRDefault="00A56C30" w:rsidP="004424EB">
      <w:pPr>
        <w:pStyle w:val="ListParagraph"/>
        <w:ind w:left="0" w:firstLine="720"/>
        <w:jc w:val="both"/>
        <w:rPr>
          <w:szCs w:val="28"/>
        </w:rPr>
      </w:pPr>
      <w:r w:rsidRPr="00FB7EC2">
        <w:rPr>
          <w:szCs w:val="28"/>
        </w:rPr>
        <w:t xml:space="preserve">A válaszok </w:t>
      </w:r>
      <w:r w:rsidR="00596DB8">
        <w:rPr>
          <w:szCs w:val="28"/>
        </w:rPr>
        <w:t xml:space="preserve">rendszerezése </w:t>
      </w:r>
      <w:r w:rsidRPr="00FB7EC2">
        <w:rPr>
          <w:szCs w:val="28"/>
        </w:rPr>
        <w:t>után az eredményeket százalékokba</w:t>
      </w:r>
      <w:r w:rsidR="00596DB8">
        <w:rPr>
          <w:szCs w:val="28"/>
        </w:rPr>
        <w:t>n fejeztük ki és diagram</w:t>
      </w:r>
      <w:r>
        <w:rPr>
          <w:szCs w:val="28"/>
        </w:rPr>
        <w:t>ok segítségével szemléltetünk.</w:t>
      </w:r>
    </w:p>
    <w:p w:rsidR="00A56C30" w:rsidRDefault="006D6CE4" w:rsidP="001662A6">
      <w:pPr>
        <w:pStyle w:val="ListParagraph"/>
        <w:ind w:left="0"/>
        <w:jc w:val="both"/>
        <w:rPr>
          <w:b/>
          <w:sz w:val="32"/>
          <w:szCs w:val="32"/>
        </w:rPr>
      </w:pPr>
      <w:r>
        <w:rPr>
          <w:b/>
          <w:noProof/>
          <w:sz w:val="32"/>
          <w:szCs w:val="32"/>
          <w:lang w:val="en-US" w:eastAsia="en-US"/>
        </w:rPr>
        <w:pict>
          <v:rect id="_x0000_s1028" style="position:absolute;left:0;text-align:left;margin-left:16.9pt;margin-top:60.15pt;width:379.5pt;height:30.75pt;z-index:251659264">
            <v:textbox style="mso-next-textbox:#_x0000_s1028">
              <w:txbxContent>
                <w:p w:rsidR="00A56C30" w:rsidRDefault="00A56C30" w:rsidP="00A56C30">
                  <w:pPr>
                    <w:jc w:val="center"/>
                  </w:pPr>
                  <w:r>
                    <w:rPr>
                      <w:b/>
                    </w:rPr>
                    <w:t>1</w:t>
                  </w:r>
                  <w:r w:rsidRPr="00A94390">
                    <w:rPr>
                      <w:b/>
                    </w:rPr>
                    <w:t>. diagram</w:t>
                  </w:r>
                  <w:r>
                    <w:t xml:space="preserve">: </w:t>
                  </w:r>
                  <w:r w:rsidRPr="00801CE4">
                    <w:t>Mire használod az internetet?</w:t>
                  </w:r>
                  <w:r>
                    <w:t xml:space="preserve"> </w:t>
                  </w:r>
                  <w:r w:rsidRPr="00801CE4">
                    <w:t>(több válasz is adható</w:t>
                  </w:r>
                  <w:r>
                    <w:t xml:space="preserve"> volt</w:t>
                  </w:r>
                  <w:r w:rsidRPr="00801CE4">
                    <w:t>)</w:t>
                  </w:r>
                </w:p>
              </w:txbxContent>
            </v:textbox>
          </v:rect>
        </w:pict>
      </w:r>
      <w:r w:rsidR="00A56C30">
        <w:rPr>
          <w:b/>
          <w:noProof/>
          <w:sz w:val="32"/>
          <w:szCs w:val="32"/>
          <w:lang w:val="en-US" w:eastAsia="en-US"/>
        </w:rPr>
        <w:drawing>
          <wp:anchor distT="0" distB="0" distL="114300" distR="114300" simplePos="0" relativeHeight="251646976" behindDoc="0" locked="0" layoutInCell="1" allowOverlap="1">
            <wp:simplePos x="0" y="0"/>
            <wp:positionH relativeFrom="column">
              <wp:posOffset>243205</wp:posOffset>
            </wp:positionH>
            <wp:positionV relativeFrom="paragraph">
              <wp:posOffset>1706880</wp:posOffset>
            </wp:positionV>
            <wp:extent cx="4829175" cy="3172460"/>
            <wp:effectExtent l="19050" t="0" r="9525" b="8890"/>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56C30" w:rsidRDefault="00A56C30" w:rsidP="00A56C30">
      <w:pPr>
        <w:tabs>
          <w:tab w:val="left" w:pos="990"/>
        </w:tabs>
        <w:rPr>
          <w:b/>
          <w:sz w:val="32"/>
          <w:szCs w:val="32"/>
        </w:rPr>
      </w:pPr>
    </w:p>
    <w:p w:rsidR="001662A6" w:rsidRDefault="001662A6" w:rsidP="00A56C30">
      <w:pPr>
        <w:tabs>
          <w:tab w:val="left" w:pos="990"/>
        </w:tabs>
        <w:rPr>
          <w:b/>
          <w:sz w:val="32"/>
          <w:szCs w:val="32"/>
        </w:rPr>
      </w:pPr>
    </w:p>
    <w:p w:rsidR="001662A6" w:rsidRDefault="001662A6" w:rsidP="00A56C30">
      <w:pPr>
        <w:tabs>
          <w:tab w:val="left" w:pos="990"/>
        </w:tabs>
        <w:rPr>
          <w:b/>
          <w:sz w:val="32"/>
          <w:szCs w:val="32"/>
        </w:rPr>
      </w:pPr>
    </w:p>
    <w:p w:rsidR="001662A6" w:rsidRDefault="001662A6" w:rsidP="00A56C30">
      <w:pPr>
        <w:tabs>
          <w:tab w:val="left" w:pos="990"/>
        </w:tabs>
        <w:rPr>
          <w:b/>
          <w:sz w:val="32"/>
          <w:szCs w:val="32"/>
        </w:rPr>
      </w:pPr>
    </w:p>
    <w:p w:rsidR="00A56C30" w:rsidRDefault="00A56C30" w:rsidP="00A56C30">
      <w:pPr>
        <w:tabs>
          <w:tab w:val="left" w:pos="990"/>
        </w:tabs>
        <w:rPr>
          <w:b/>
          <w:sz w:val="32"/>
          <w:szCs w:val="32"/>
        </w:rPr>
      </w:pPr>
    </w:p>
    <w:p w:rsidR="00596DB8" w:rsidRDefault="00596DB8"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Default="00A56C30" w:rsidP="00A56C30">
      <w:pPr>
        <w:tabs>
          <w:tab w:val="left" w:pos="990"/>
        </w:tabs>
        <w:rPr>
          <w:b/>
          <w:sz w:val="32"/>
          <w:szCs w:val="32"/>
        </w:rPr>
      </w:pPr>
    </w:p>
    <w:p w:rsidR="00A56C30" w:rsidRPr="00A1059D" w:rsidRDefault="00A56C30" w:rsidP="00A56C30">
      <w:pPr>
        <w:tabs>
          <w:tab w:val="left" w:pos="990"/>
        </w:tabs>
        <w:rPr>
          <w:b/>
          <w:sz w:val="32"/>
          <w:szCs w:val="32"/>
        </w:rPr>
      </w:pPr>
    </w:p>
    <w:p w:rsidR="00A56C30" w:rsidRDefault="00A56C30" w:rsidP="00A56C30">
      <w:pPr>
        <w:tabs>
          <w:tab w:val="left" w:pos="990"/>
        </w:tabs>
        <w:rPr>
          <w:szCs w:val="32"/>
        </w:rPr>
      </w:pPr>
    </w:p>
    <w:p w:rsidR="00A56C30" w:rsidRDefault="00A56C30" w:rsidP="00A56C30">
      <w:pPr>
        <w:tabs>
          <w:tab w:val="left" w:pos="990"/>
        </w:tabs>
        <w:rPr>
          <w:szCs w:val="32"/>
        </w:rPr>
      </w:pPr>
    </w:p>
    <w:p w:rsidR="00A56C30" w:rsidRDefault="00A56C30" w:rsidP="00A56C30">
      <w:pPr>
        <w:tabs>
          <w:tab w:val="left" w:pos="990"/>
        </w:tabs>
        <w:rPr>
          <w:szCs w:val="32"/>
        </w:rPr>
      </w:pPr>
    </w:p>
    <w:p w:rsidR="001662A6" w:rsidRDefault="001662A6" w:rsidP="00A56C30">
      <w:pPr>
        <w:tabs>
          <w:tab w:val="left" w:pos="990"/>
        </w:tabs>
        <w:rPr>
          <w:szCs w:val="32"/>
        </w:rPr>
      </w:pPr>
    </w:p>
    <w:p w:rsidR="001662A6" w:rsidRDefault="001662A6" w:rsidP="00A56C30">
      <w:pPr>
        <w:tabs>
          <w:tab w:val="left" w:pos="990"/>
        </w:tabs>
        <w:rPr>
          <w:szCs w:val="32"/>
        </w:rPr>
      </w:pPr>
    </w:p>
    <w:p w:rsidR="001662A6" w:rsidRDefault="001662A6" w:rsidP="00A56C30">
      <w:pPr>
        <w:tabs>
          <w:tab w:val="left" w:pos="990"/>
        </w:tabs>
        <w:rPr>
          <w:szCs w:val="32"/>
        </w:rPr>
      </w:pPr>
    </w:p>
    <w:p w:rsidR="001662A6" w:rsidRDefault="001662A6" w:rsidP="00A56C30">
      <w:pPr>
        <w:tabs>
          <w:tab w:val="left" w:pos="990"/>
        </w:tabs>
        <w:rPr>
          <w:szCs w:val="32"/>
        </w:rPr>
      </w:pPr>
    </w:p>
    <w:p w:rsidR="00A56C30" w:rsidRDefault="00596DB8" w:rsidP="00596DB8">
      <w:pPr>
        <w:tabs>
          <w:tab w:val="left" w:pos="990"/>
        </w:tabs>
        <w:ind w:left="360" w:right="1063"/>
        <w:jc w:val="both"/>
        <w:rPr>
          <w:szCs w:val="32"/>
        </w:rPr>
      </w:pPr>
      <w:r>
        <w:rPr>
          <w:szCs w:val="32"/>
        </w:rPr>
        <w:tab/>
      </w:r>
      <w:r w:rsidR="00A56C30">
        <w:rPr>
          <w:szCs w:val="32"/>
        </w:rPr>
        <w:t>A hallgatók legnagyobb százaléka böngészésre, letöltésre és kommunikációra használja a világhálót.</w:t>
      </w:r>
    </w:p>
    <w:p w:rsidR="00A56C30" w:rsidRDefault="00A56C30" w:rsidP="00A56C30">
      <w:pPr>
        <w:spacing w:after="200" w:line="276" w:lineRule="auto"/>
        <w:rPr>
          <w:szCs w:val="32"/>
        </w:rPr>
      </w:pPr>
      <w:r>
        <w:rPr>
          <w:szCs w:val="32"/>
        </w:rPr>
        <w:br w:type="page"/>
      </w:r>
    </w:p>
    <w:p w:rsidR="00A56C30" w:rsidRPr="00CB68A3" w:rsidRDefault="00A56C30" w:rsidP="00A56C30">
      <w:pPr>
        <w:tabs>
          <w:tab w:val="left" w:pos="990"/>
        </w:tabs>
        <w:rPr>
          <w:szCs w:val="32"/>
        </w:rPr>
      </w:pPr>
    </w:p>
    <w:p w:rsidR="00A56C30" w:rsidRDefault="006D6CE4" w:rsidP="00A56C30">
      <w:pPr>
        <w:tabs>
          <w:tab w:val="left" w:pos="990"/>
        </w:tabs>
        <w:jc w:val="center"/>
        <w:rPr>
          <w:b/>
          <w:sz w:val="32"/>
          <w:szCs w:val="32"/>
        </w:rPr>
      </w:pPr>
      <w:r>
        <w:rPr>
          <w:b/>
          <w:noProof/>
          <w:sz w:val="32"/>
          <w:szCs w:val="32"/>
          <w:lang w:val="en-US" w:eastAsia="en-US"/>
        </w:rPr>
        <w:pict>
          <v:rect id="_x0000_s1029" style="position:absolute;left:0;text-align:left;margin-left:40.9pt;margin-top:1.85pt;width:379.5pt;height:30.75pt;z-index:251660288">
            <v:textbox style="mso-next-textbox:#_x0000_s1029">
              <w:txbxContent>
                <w:p w:rsidR="00A56C30" w:rsidRPr="0048243D" w:rsidRDefault="00462BBB" w:rsidP="00A56C30">
                  <w:pPr>
                    <w:jc w:val="center"/>
                  </w:pPr>
                  <w:r>
                    <w:rPr>
                      <w:b/>
                    </w:rPr>
                    <w:t>2</w:t>
                  </w:r>
                  <w:r w:rsidR="00A56C30" w:rsidRPr="0048243D">
                    <w:rPr>
                      <w:b/>
                    </w:rPr>
                    <w:t>.</w:t>
                  </w:r>
                  <w:r w:rsidR="00A56C30">
                    <w:rPr>
                      <w:b/>
                    </w:rPr>
                    <w:t xml:space="preserve"> diagram</w:t>
                  </w:r>
                  <w:r w:rsidR="00A56C30" w:rsidRPr="0048243D">
                    <w:rPr>
                      <w:b/>
                    </w:rPr>
                    <w:t>:</w:t>
                  </w:r>
                  <w:r w:rsidR="00A56C30">
                    <w:t xml:space="preserve"> </w:t>
                  </w:r>
                  <w:r w:rsidR="00A56C30" w:rsidRPr="0048243D">
                    <w:t>Tisztában vagy-e az „illegális” szó jelentésével?</w:t>
                  </w:r>
                </w:p>
              </w:txbxContent>
            </v:textbox>
          </v:rect>
        </w:pict>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r>
        <w:rPr>
          <w:b/>
          <w:noProof/>
          <w:sz w:val="32"/>
          <w:szCs w:val="32"/>
          <w:lang w:val="en-US" w:eastAsia="en-US"/>
        </w:rPr>
        <w:drawing>
          <wp:anchor distT="0" distB="0" distL="114300" distR="114300" simplePos="0" relativeHeight="251648000" behindDoc="0" locked="0" layoutInCell="1" allowOverlap="1">
            <wp:simplePos x="0" y="0"/>
            <wp:positionH relativeFrom="column">
              <wp:posOffset>557530</wp:posOffset>
            </wp:positionH>
            <wp:positionV relativeFrom="paragraph">
              <wp:posOffset>27305</wp:posOffset>
            </wp:positionV>
            <wp:extent cx="4743450" cy="3038475"/>
            <wp:effectExtent l="19050" t="0" r="1905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6D6CE4" w:rsidP="00A56C30">
      <w:pPr>
        <w:tabs>
          <w:tab w:val="left" w:pos="990"/>
        </w:tabs>
        <w:jc w:val="center"/>
        <w:rPr>
          <w:b/>
          <w:sz w:val="32"/>
          <w:szCs w:val="32"/>
        </w:rPr>
      </w:pPr>
      <w:r>
        <w:rPr>
          <w:b/>
          <w:noProof/>
          <w:sz w:val="32"/>
          <w:szCs w:val="32"/>
          <w:lang w:val="en-US" w:eastAsia="en-US"/>
        </w:rPr>
        <w:pict>
          <v:rect id="_x0000_s1030" style="position:absolute;left:0;text-align:left;margin-left:40.9pt;margin-top:-15.35pt;width:379.5pt;height:25.5pt;z-index:251661312">
            <v:textbox style="mso-next-textbox:#_x0000_s1030">
              <w:txbxContent>
                <w:p w:rsidR="00A56C30" w:rsidRPr="00F16E11" w:rsidRDefault="00462BBB" w:rsidP="00A56C30">
                  <w:pPr>
                    <w:jc w:val="center"/>
                  </w:pPr>
                  <w:r>
                    <w:rPr>
                      <w:b/>
                    </w:rPr>
                    <w:t>3</w:t>
                  </w:r>
                  <w:r w:rsidR="00A56C30" w:rsidRPr="00F16E11">
                    <w:rPr>
                      <w:b/>
                    </w:rPr>
                    <w:t>.  </w:t>
                  </w:r>
                  <w:r w:rsidR="00A56C30">
                    <w:rPr>
                      <w:b/>
                    </w:rPr>
                    <w:t>diagram</w:t>
                  </w:r>
                  <w:r w:rsidR="00A56C30" w:rsidRPr="00F16E11">
                    <w:rPr>
                      <w:b/>
                    </w:rPr>
                    <w:t>:</w:t>
                  </w:r>
                  <w:r w:rsidR="00A56C30" w:rsidRPr="00F16E11">
                    <w:t> Hallottál-e már az ACTA elnevezésű egyezményről?</w:t>
                  </w:r>
                </w:p>
              </w:txbxContent>
            </v:textbox>
          </v:rect>
        </w:pict>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r>
        <w:rPr>
          <w:b/>
          <w:noProof/>
          <w:sz w:val="32"/>
          <w:szCs w:val="32"/>
          <w:lang w:val="en-US" w:eastAsia="en-US"/>
        </w:rPr>
        <w:drawing>
          <wp:anchor distT="0" distB="0" distL="114300" distR="114300" simplePos="0" relativeHeight="251649024" behindDoc="0" locked="0" layoutInCell="1" allowOverlap="1">
            <wp:simplePos x="0" y="0"/>
            <wp:positionH relativeFrom="column">
              <wp:posOffset>557530</wp:posOffset>
            </wp:positionH>
            <wp:positionV relativeFrom="paragraph">
              <wp:posOffset>42545</wp:posOffset>
            </wp:positionV>
            <wp:extent cx="4800600" cy="2848610"/>
            <wp:effectExtent l="19050" t="0" r="19050" b="8890"/>
            <wp:wrapSquare wrapText="bothSides"/>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highlight w:val="red"/>
        </w:rPr>
      </w:pPr>
    </w:p>
    <w:p w:rsidR="00A56C30" w:rsidRDefault="00A56C30" w:rsidP="00A56C30">
      <w:pPr>
        <w:tabs>
          <w:tab w:val="left" w:pos="990"/>
        </w:tabs>
        <w:jc w:val="center"/>
        <w:rPr>
          <w:highlight w:val="red"/>
        </w:rPr>
      </w:pPr>
    </w:p>
    <w:p w:rsidR="00A56C30" w:rsidRDefault="00A56C30" w:rsidP="00A56C30">
      <w:pPr>
        <w:tabs>
          <w:tab w:val="left" w:pos="990"/>
        </w:tabs>
        <w:jc w:val="center"/>
        <w:rPr>
          <w:highlight w:val="red"/>
        </w:rPr>
      </w:pPr>
    </w:p>
    <w:p w:rsidR="0008036E" w:rsidRDefault="0008036E" w:rsidP="00A56C30">
      <w:pPr>
        <w:tabs>
          <w:tab w:val="left" w:pos="990"/>
        </w:tabs>
        <w:jc w:val="center"/>
      </w:pPr>
    </w:p>
    <w:p w:rsidR="00A56C30" w:rsidRDefault="006D6CE4" w:rsidP="00A56C30">
      <w:pPr>
        <w:tabs>
          <w:tab w:val="left" w:pos="990"/>
        </w:tabs>
        <w:jc w:val="center"/>
        <w:rPr>
          <w:b/>
          <w:sz w:val="32"/>
          <w:szCs w:val="32"/>
        </w:rPr>
      </w:pPr>
      <w:r>
        <w:rPr>
          <w:b/>
          <w:noProof/>
          <w:sz w:val="32"/>
          <w:szCs w:val="32"/>
          <w:lang w:val="en-US" w:eastAsia="en-US"/>
        </w:rPr>
        <w:lastRenderedPageBreak/>
        <w:pict>
          <v:rect id="_x0000_s1031" style="position:absolute;left:0;text-align:left;margin-left:37.9pt;margin-top:7.15pt;width:387pt;height:25.5pt;z-index:251662336">
            <v:textbox style="mso-next-textbox:#_x0000_s1031">
              <w:txbxContent>
                <w:p w:rsidR="00A56C30" w:rsidRPr="00F16E11" w:rsidRDefault="00462BBB" w:rsidP="00A56C30">
                  <w:pPr>
                    <w:jc w:val="center"/>
                  </w:pPr>
                  <w:r>
                    <w:rPr>
                      <w:b/>
                    </w:rPr>
                    <w:t>4</w:t>
                  </w:r>
                  <w:r w:rsidR="00A56C30" w:rsidRPr="00F16E11">
                    <w:rPr>
                      <w:b/>
                    </w:rPr>
                    <w:t>.  </w:t>
                  </w:r>
                  <w:r w:rsidR="00A56C30">
                    <w:rPr>
                      <w:b/>
                    </w:rPr>
                    <w:t>diagram</w:t>
                  </w:r>
                  <w:r w:rsidR="00A56C30" w:rsidRPr="00F16E11">
                    <w:rPr>
                      <w:b/>
                    </w:rPr>
                    <w:t>:</w:t>
                  </w:r>
                  <w:r w:rsidR="00A56C30" w:rsidRPr="00F16E11">
                    <w:t> Tudod-e miről szól az egyezmény?</w:t>
                  </w:r>
                </w:p>
              </w:txbxContent>
            </v:textbox>
          </v:rect>
        </w:pict>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r>
        <w:rPr>
          <w:b/>
          <w:noProof/>
          <w:sz w:val="32"/>
          <w:szCs w:val="32"/>
          <w:lang w:val="en-US" w:eastAsia="en-US"/>
        </w:rPr>
        <w:drawing>
          <wp:anchor distT="0" distB="0" distL="114300" distR="114300" simplePos="0" relativeHeight="251650048" behindDoc="0" locked="0" layoutInCell="1" allowOverlap="1">
            <wp:simplePos x="0" y="0"/>
            <wp:positionH relativeFrom="column">
              <wp:posOffset>481330</wp:posOffset>
            </wp:positionH>
            <wp:positionV relativeFrom="paragraph">
              <wp:posOffset>166370</wp:posOffset>
            </wp:positionV>
            <wp:extent cx="4933950" cy="2847975"/>
            <wp:effectExtent l="19050" t="0" r="19050" b="0"/>
            <wp:wrapSquare wrapText="bothSides"/>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Pr="00F16E11" w:rsidRDefault="00A56C30" w:rsidP="00B97327">
      <w:pPr>
        <w:tabs>
          <w:tab w:val="left" w:pos="720"/>
        </w:tabs>
        <w:ind w:left="720" w:right="523"/>
        <w:jc w:val="both"/>
        <w:rPr>
          <w:szCs w:val="32"/>
        </w:rPr>
      </w:pPr>
      <w:r w:rsidRPr="00F16E11">
        <w:rPr>
          <w:szCs w:val="32"/>
        </w:rPr>
        <w:t xml:space="preserve">Megjegyzés: Fel szeretnénk hívni a figyelmet arra a megállapításra, hogy aki az előző kérdésre igennel válaszolt, az feltehetően azzal válaszolt </w:t>
      </w:r>
      <w:r>
        <w:rPr>
          <w:szCs w:val="32"/>
        </w:rPr>
        <w:t>erre a kérdésre is, ezek szerint mindenki aki hallott már az ACTA egyezményről, tudja is miről szól.</w:t>
      </w:r>
    </w:p>
    <w:p w:rsidR="00A56C30" w:rsidRDefault="006D6CE4" w:rsidP="00A56C30">
      <w:pPr>
        <w:tabs>
          <w:tab w:val="left" w:pos="990"/>
        </w:tabs>
        <w:jc w:val="center"/>
        <w:rPr>
          <w:b/>
          <w:sz w:val="32"/>
          <w:szCs w:val="32"/>
        </w:rPr>
      </w:pPr>
      <w:r>
        <w:rPr>
          <w:b/>
          <w:noProof/>
          <w:sz w:val="32"/>
          <w:szCs w:val="32"/>
          <w:lang w:val="en-US" w:eastAsia="en-US"/>
        </w:rPr>
        <w:pict>
          <v:rect id="_x0000_s1032" style="position:absolute;left:0;text-align:left;margin-left:37.9pt;margin-top:15.65pt;width:384.75pt;height:93.75pt;z-index:251663360">
            <v:textbox style="mso-next-textbox:#_x0000_s1032">
              <w:txbxContent>
                <w:p w:rsidR="00A56C30" w:rsidRPr="00F16E11" w:rsidRDefault="00462BBB" w:rsidP="00A56C30">
                  <w:pPr>
                    <w:jc w:val="both"/>
                  </w:pPr>
                  <w:r>
                    <w:rPr>
                      <w:b/>
                    </w:rPr>
                    <w:t>5.</w:t>
                  </w:r>
                  <w:r w:rsidR="00A56C30">
                    <w:rPr>
                      <w:b/>
                    </w:rPr>
                    <w:t xml:space="preserve"> diagram: </w:t>
                  </w:r>
                  <w:r w:rsidR="00A56C30" w:rsidRPr="00F16E11">
                    <w:t xml:space="preserve"> Az  ACTA  (Hamisítás Elleni Kereskedelmi Megállapodás) azért jött létre, hogy ellenőrizze az internetet (pl. letöltés, feltöltés, böngészett oldalak, üzenetek, stb.) és megelőzze a hamisítást, amibe beletartozik a különböző tartalmak illegálisan való feltöltése, letöltése, megosztása, de akár másolása is. A hamisítókat szigorúan büntetnék. </w:t>
                  </w:r>
                </w:p>
                <w:p w:rsidR="00A56C30" w:rsidRPr="00F16E11" w:rsidRDefault="00A56C30" w:rsidP="00A56C30">
                  <w:pPr>
                    <w:jc w:val="both"/>
                  </w:pPr>
                  <w:r w:rsidRPr="00F16E11">
                    <w:t>Mit gondolsz, ez a tervezet megnehezítené-e az internet használatát?</w:t>
                  </w:r>
                </w:p>
              </w:txbxContent>
            </v:textbox>
          </v:rect>
        </w:pict>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r>
        <w:rPr>
          <w:b/>
          <w:noProof/>
          <w:sz w:val="32"/>
          <w:szCs w:val="32"/>
          <w:lang w:val="en-US" w:eastAsia="en-US"/>
        </w:rPr>
        <w:drawing>
          <wp:anchor distT="0" distB="0" distL="114300" distR="114300" simplePos="0" relativeHeight="251651072" behindDoc="0" locked="0" layoutInCell="1" allowOverlap="1">
            <wp:simplePos x="0" y="0"/>
            <wp:positionH relativeFrom="column">
              <wp:posOffset>481330</wp:posOffset>
            </wp:positionH>
            <wp:positionV relativeFrom="paragraph">
              <wp:posOffset>139700</wp:posOffset>
            </wp:positionV>
            <wp:extent cx="4876800" cy="3057525"/>
            <wp:effectExtent l="19050" t="0" r="19050" b="0"/>
            <wp:wrapSquare wrapText="bothSides"/>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spacing w:after="200" w:line="276" w:lineRule="auto"/>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6D6CE4" w:rsidP="00A56C30">
      <w:pPr>
        <w:tabs>
          <w:tab w:val="left" w:pos="990"/>
        </w:tabs>
        <w:jc w:val="center"/>
        <w:rPr>
          <w:b/>
          <w:sz w:val="32"/>
          <w:szCs w:val="32"/>
        </w:rPr>
      </w:pPr>
      <w:r>
        <w:rPr>
          <w:b/>
          <w:noProof/>
          <w:sz w:val="32"/>
          <w:szCs w:val="32"/>
          <w:lang w:val="en-US" w:eastAsia="en-US"/>
        </w:rPr>
        <w:lastRenderedPageBreak/>
        <w:pict>
          <v:rect id="_x0000_s1033" style="position:absolute;left:0;text-align:left;margin-left:34.9pt;margin-top:-34.85pt;width:384.75pt;height:36.75pt;z-index:251664384">
            <v:textbox style="mso-next-textbox:#_x0000_s1033">
              <w:txbxContent>
                <w:p w:rsidR="00A56C30" w:rsidRPr="00F16E11" w:rsidRDefault="00462BBB" w:rsidP="00A56C30">
                  <w:pPr>
                    <w:jc w:val="both"/>
                  </w:pPr>
                  <w:r>
                    <w:rPr>
                      <w:b/>
                    </w:rPr>
                    <w:t>6</w:t>
                  </w:r>
                  <w:r w:rsidR="00A56C30" w:rsidRPr="00F16E11">
                    <w:rPr>
                      <w:b/>
                    </w:rPr>
                    <w:t>.   </w:t>
                  </w:r>
                  <w:r w:rsidR="00A56C30">
                    <w:rPr>
                      <w:b/>
                    </w:rPr>
                    <w:t>diagram</w:t>
                  </w:r>
                  <w:r w:rsidR="00A56C30" w:rsidRPr="00F16E11">
                    <w:rPr>
                      <w:b/>
                    </w:rPr>
                    <w:t>:</w:t>
                  </w:r>
                  <w:r w:rsidR="00A56C30">
                    <w:t> </w:t>
                  </w:r>
                  <w:r w:rsidR="00A56C30" w:rsidRPr="00F16E11">
                    <w:t>Ha az egyezmény szab</w:t>
                  </w:r>
                  <w:r w:rsidR="00A56C30">
                    <w:t xml:space="preserve">ályait tekintjük, foglalkozol-e </w:t>
                  </w:r>
                  <w:r w:rsidR="00A56C30" w:rsidRPr="00F16E11">
                    <w:t>hamisítással?</w:t>
                  </w:r>
                </w:p>
              </w:txbxContent>
            </v:textbox>
          </v:rect>
        </w:pict>
      </w:r>
    </w:p>
    <w:p w:rsidR="00A56C30" w:rsidRDefault="00A56C30" w:rsidP="00A56C30">
      <w:pPr>
        <w:tabs>
          <w:tab w:val="left" w:pos="990"/>
        </w:tabs>
        <w:jc w:val="center"/>
        <w:rPr>
          <w:b/>
          <w:sz w:val="32"/>
          <w:szCs w:val="32"/>
        </w:rPr>
      </w:pPr>
      <w:r>
        <w:rPr>
          <w:b/>
          <w:noProof/>
          <w:sz w:val="32"/>
          <w:szCs w:val="32"/>
          <w:lang w:val="en-US" w:eastAsia="en-US"/>
        </w:rPr>
        <w:drawing>
          <wp:anchor distT="0" distB="0" distL="114300" distR="114300" simplePos="0" relativeHeight="251652096" behindDoc="0" locked="0" layoutInCell="1" allowOverlap="1">
            <wp:simplePos x="0" y="0"/>
            <wp:positionH relativeFrom="column">
              <wp:posOffset>481330</wp:posOffset>
            </wp:positionH>
            <wp:positionV relativeFrom="paragraph">
              <wp:posOffset>32385</wp:posOffset>
            </wp:positionV>
            <wp:extent cx="4876800" cy="2847975"/>
            <wp:effectExtent l="19050" t="0" r="19050" b="0"/>
            <wp:wrapSquare wrapText="bothSides"/>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A56C30" w:rsidP="00A56C30">
      <w:pPr>
        <w:tabs>
          <w:tab w:val="left" w:pos="990"/>
        </w:tabs>
        <w:jc w:val="center"/>
        <w:rPr>
          <w:b/>
          <w:sz w:val="32"/>
          <w:szCs w:val="32"/>
        </w:rPr>
      </w:pPr>
    </w:p>
    <w:p w:rsidR="00A56C30" w:rsidRDefault="006D6CE4" w:rsidP="00A56C30">
      <w:pPr>
        <w:spacing w:after="200" w:line="276" w:lineRule="auto"/>
        <w:rPr>
          <w:b/>
          <w:sz w:val="32"/>
          <w:szCs w:val="32"/>
        </w:rPr>
      </w:pPr>
      <w:r>
        <w:rPr>
          <w:b/>
          <w:noProof/>
          <w:sz w:val="32"/>
          <w:szCs w:val="32"/>
          <w:lang w:val="en-US" w:eastAsia="en-US"/>
        </w:rPr>
        <w:pict>
          <v:rect id="_x0000_s1034" style="position:absolute;margin-left:34.9pt;margin-top:22.15pt;width:384.75pt;height:36.75pt;z-index:251665408">
            <v:textbox style="mso-next-textbox:#_x0000_s1034">
              <w:txbxContent>
                <w:p w:rsidR="00A56C30" w:rsidRPr="00F16E11" w:rsidRDefault="00462BBB" w:rsidP="00A56C30">
                  <w:pPr>
                    <w:jc w:val="both"/>
                  </w:pPr>
                  <w:r>
                    <w:rPr>
                      <w:b/>
                    </w:rPr>
                    <w:t>7</w:t>
                  </w:r>
                  <w:r w:rsidR="00A56C30" w:rsidRPr="00F16E11">
                    <w:rPr>
                      <w:b/>
                    </w:rPr>
                    <w:t>.</w:t>
                  </w:r>
                  <w:r w:rsidR="00A56C30">
                    <w:t> </w:t>
                  </w:r>
                  <w:r w:rsidR="00A56C30">
                    <w:rPr>
                      <w:b/>
                    </w:rPr>
                    <w:t>diagram:</w:t>
                  </w:r>
                  <w:r w:rsidR="00A56C30">
                    <w:t> </w:t>
                  </w:r>
                  <w:r w:rsidR="00A56C30" w:rsidRPr="00F16E11">
                    <w:t>Ha tudod, hogy az előbb felsorolt tevékenységek illegálisak és büntetendőek, folytatnád- e őket?</w:t>
                  </w:r>
                </w:p>
              </w:txbxContent>
            </v:textbox>
          </v:rect>
        </w:pict>
      </w:r>
    </w:p>
    <w:p w:rsidR="00A56C30" w:rsidRDefault="00A56C30" w:rsidP="00A56C30">
      <w:pPr>
        <w:spacing w:after="200" w:line="276" w:lineRule="auto"/>
        <w:rPr>
          <w:b/>
          <w:sz w:val="32"/>
          <w:szCs w:val="32"/>
        </w:rPr>
      </w:pPr>
    </w:p>
    <w:p w:rsidR="00A56C30" w:rsidRDefault="00B97327" w:rsidP="00A56C30">
      <w:pPr>
        <w:spacing w:after="200" w:line="276" w:lineRule="auto"/>
        <w:rPr>
          <w:b/>
          <w:sz w:val="32"/>
          <w:szCs w:val="32"/>
        </w:rPr>
      </w:pPr>
      <w:r>
        <w:rPr>
          <w:b/>
          <w:noProof/>
          <w:sz w:val="32"/>
          <w:szCs w:val="32"/>
          <w:lang w:val="en-US" w:eastAsia="en-US"/>
        </w:rPr>
        <w:drawing>
          <wp:anchor distT="0" distB="0" distL="114300" distR="114300" simplePos="0" relativeHeight="251653120" behindDoc="0" locked="0" layoutInCell="1" allowOverlap="1">
            <wp:simplePos x="0" y="0"/>
            <wp:positionH relativeFrom="column">
              <wp:posOffset>433705</wp:posOffset>
            </wp:positionH>
            <wp:positionV relativeFrom="paragraph">
              <wp:posOffset>280670</wp:posOffset>
            </wp:positionV>
            <wp:extent cx="4867275" cy="2828925"/>
            <wp:effectExtent l="19050" t="0" r="9525" b="0"/>
            <wp:wrapSquare wrapText="bothSides"/>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r>
        <w:rPr>
          <w:b/>
          <w:sz w:val="32"/>
          <w:szCs w:val="32"/>
        </w:rPr>
        <w:br w:type="page"/>
      </w:r>
    </w:p>
    <w:p w:rsidR="00A56C30" w:rsidRDefault="006D6CE4" w:rsidP="00A56C30">
      <w:pPr>
        <w:spacing w:after="200" w:line="276" w:lineRule="auto"/>
        <w:rPr>
          <w:b/>
          <w:sz w:val="32"/>
          <w:szCs w:val="32"/>
        </w:rPr>
      </w:pPr>
      <w:r>
        <w:rPr>
          <w:b/>
          <w:noProof/>
          <w:sz w:val="32"/>
          <w:szCs w:val="32"/>
          <w:lang w:val="en-US" w:eastAsia="en-US"/>
        </w:rPr>
        <w:lastRenderedPageBreak/>
        <w:pict>
          <v:rect id="_x0000_s1035" style="position:absolute;margin-left:34.9pt;margin-top:14.75pt;width:384.75pt;height:26.15pt;z-index:251666432">
            <v:textbox style="mso-next-textbox:#_x0000_s1035">
              <w:txbxContent>
                <w:p w:rsidR="00A56C30" w:rsidRPr="00FB7EC2" w:rsidRDefault="00462BBB" w:rsidP="00A56C30">
                  <w:pPr>
                    <w:jc w:val="center"/>
                  </w:pPr>
                  <w:r>
                    <w:rPr>
                      <w:b/>
                    </w:rPr>
                    <w:t>8</w:t>
                  </w:r>
                  <w:r w:rsidR="00A56C30" w:rsidRPr="00FB7EC2">
                    <w:rPr>
                      <w:b/>
                    </w:rPr>
                    <w:t xml:space="preserve">. diagram: </w:t>
                  </w:r>
                  <w:r w:rsidR="00A56C30" w:rsidRPr="00FB7EC2">
                    <w:t>Szerinted korrektek-e az egyezmény előírásai?</w:t>
                  </w:r>
                </w:p>
              </w:txbxContent>
            </v:textbox>
          </v:rect>
        </w:pict>
      </w:r>
    </w:p>
    <w:p w:rsidR="00A56C30" w:rsidRDefault="00A56C30" w:rsidP="00A56C30">
      <w:pPr>
        <w:spacing w:after="200" w:line="276" w:lineRule="auto"/>
        <w:rPr>
          <w:b/>
          <w:sz w:val="32"/>
          <w:szCs w:val="32"/>
        </w:rPr>
      </w:pPr>
      <w:r>
        <w:rPr>
          <w:b/>
          <w:noProof/>
          <w:sz w:val="32"/>
          <w:szCs w:val="32"/>
          <w:lang w:val="en-US" w:eastAsia="en-US"/>
        </w:rPr>
        <w:drawing>
          <wp:anchor distT="0" distB="0" distL="114300" distR="114300" simplePos="0" relativeHeight="251654144" behindDoc="0" locked="0" layoutInCell="1" allowOverlap="1">
            <wp:simplePos x="0" y="0"/>
            <wp:positionH relativeFrom="column">
              <wp:posOffset>367030</wp:posOffset>
            </wp:positionH>
            <wp:positionV relativeFrom="paragraph">
              <wp:posOffset>342900</wp:posOffset>
            </wp:positionV>
            <wp:extent cx="4981575" cy="2857500"/>
            <wp:effectExtent l="19050" t="0" r="9525" b="0"/>
            <wp:wrapSquare wrapText="bothSides"/>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Default="00A56C30" w:rsidP="00A56C30">
      <w:pPr>
        <w:spacing w:after="200" w:line="276" w:lineRule="auto"/>
        <w:rPr>
          <w:b/>
          <w:sz w:val="32"/>
          <w:szCs w:val="32"/>
        </w:rPr>
      </w:pPr>
    </w:p>
    <w:p w:rsidR="00A56C30" w:rsidRPr="00565C94" w:rsidRDefault="00A56C30" w:rsidP="00A56C30">
      <w:pPr>
        <w:spacing w:after="200" w:line="276" w:lineRule="auto"/>
        <w:ind w:left="540" w:right="613"/>
        <w:jc w:val="both"/>
        <w:rPr>
          <w:szCs w:val="32"/>
        </w:rPr>
      </w:pPr>
      <w:r w:rsidRPr="00565C94">
        <w:rPr>
          <w:szCs w:val="32"/>
        </w:rPr>
        <w:t>Megjegyzés: néhány válasz mellé kibővített magyarázatot kaptunk, mi szerint többen a Nem-re szavaztak, de szerintük megérthető a szerzői jogok védelme is, de országunkban az emberek nem engedhetik meg maguknak, hogy mindent az eredeti forrásból szerezzenek meg, ezért folyamodnak a hamisított s ezáltal olcsóbb példányok beszerzéséhez.</w:t>
      </w:r>
    </w:p>
    <w:p w:rsidR="00A56C30" w:rsidRDefault="006D6CE4" w:rsidP="00A56C30">
      <w:pPr>
        <w:spacing w:after="200" w:line="276" w:lineRule="auto"/>
        <w:jc w:val="center"/>
        <w:rPr>
          <w:b/>
          <w:sz w:val="32"/>
          <w:szCs w:val="32"/>
        </w:rPr>
      </w:pPr>
      <w:r>
        <w:rPr>
          <w:b/>
          <w:noProof/>
          <w:sz w:val="32"/>
          <w:szCs w:val="32"/>
          <w:lang w:val="en-US" w:eastAsia="en-US"/>
        </w:rPr>
        <w:pict>
          <v:rect id="_x0000_s1036" style="position:absolute;left:0;text-align:left;margin-left:27.4pt;margin-top:11.45pt;width:392.25pt;height:36.75pt;z-index:251667456">
            <v:textbox style="mso-next-textbox:#_x0000_s1036">
              <w:txbxContent>
                <w:p w:rsidR="00A56C30" w:rsidRPr="00FB7EC2" w:rsidRDefault="00462BBB" w:rsidP="00A56C30">
                  <w:pPr>
                    <w:jc w:val="both"/>
                  </w:pPr>
                  <w:r>
                    <w:rPr>
                      <w:b/>
                    </w:rPr>
                    <w:t>9.</w:t>
                  </w:r>
                  <w:r w:rsidR="00A56C30" w:rsidRPr="00FB7EC2">
                    <w:rPr>
                      <w:b/>
                    </w:rPr>
                    <w:t> diagram</w:t>
                  </w:r>
                  <w:r w:rsidR="00A56C30" w:rsidRPr="00FB7EC2">
                    <w:t>:  Le tudnál-e mondani az internet olyan formájú használatáról, mint amilyenre most (az egyezmény nélkül) van lehetőséged?</w:t>
                  </w:r>
                </w:p>
              </w:txbxContent>
            </v:textbox>
          </v:rect>
        </w:pict>
      </w:r>
    </w:p>
    <w:p w:rsidR="00A56C30" w:rsidRDefault="0008036E" w:rsidP="00A56C30">
      <w:pPr>
        <w:spacing w:after="200" w:line="276" w:lineRule="auto"/>
        <w:jc w:val="center"/>
        <w:rPr>
          <w:b/>
          <w:sz w:val="32"/>
          <w:szCs w:val="32"/>
        </w:rPr>
      </w:pPr>
      <w:r>
        <w:rPr>
          <w:b/>
          <w:noProof/>
          <w:sz w:val="32"/>
          <w:szCs w:val="32"/>
          <w:lang w:val="en-US" w:eastAsia="en-US"/>
        </w:rPr>
        <w:drawing>
          <wp:anchor distT="0" distB="0" distL="114300" distR="114300" simplePos="0" relativeHeight="251655168" behindDoc="0" locked="0" layoutInCell="1" allowOverlap="1">
            <wp:simplePos x="0" y="0"/>
            <wp:positionH relativeFrom="column">
              <wp:posOffset>376555</wp:posOffset>
            </wp:positionH>
            <wp:positionV relativeFrom="paragraph">
              <wp:posOffset>339090</wp:posOffset>
            </wp:positionV>
            <wp:extent cx="4981575" cy="3362325"/>
            <wp:effectExtent l="19050" t="0" r="9525" b="0"/>
            <wp:wrapSquare wrapText="bothSides"/>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6D6CE4" w:rsidP="00A56C30">
      <w:pPr>
        <w:spacing w:after="200" w:line="276" w:lineRule="auto"/>
        <w:jc w:val="center"/>
        <w:rPr>
          <w:b/>
          <w:sz w:val="32"/>
          <w:szCs w:val="32"/>
        </w:rPr>
      </w:pPr>
      <w:r>
        <w:rPr>
          <w:b/>
          <w:noProof/>
          <w:sz w:val="32"/>
          <w:szCs w:val="32"/>
          <w:lang w:val="en-US" w:eastAsia="en-US"/>
        </w:rPr>
        <w:lastRenderedPageBreak/>
        <w:pict>
          <v:rect id="_x0000_s1037" style="position:absolute;left:0;text-align:left;margin-left:27.4pt;margin-top:16.55pt;width:384.75pt;height:27.75pt;z-index:251668480">
            <v:textbox style="mso-next-textbox:#_x0000_s1037">
              <w:txbxContent>
                <w:p w:rsidR="00A56C30" w:rsidRPr="00565C94" w:rsidRDefault="00462BBB" w:rsidP="00A56C30">
                  <w:pPr>
                    <w:jc w:val="center"/>
                  </w:pPr>
                  <w:r>
                    <w:rPr>
                      <w:b/>
                    </w:rPr>
                    <w:t>10</w:t>
                  </w:r>
                  <w:r w:rsidR="00A56C30" w:rsidRPr="00565C94">
                    <w:rPr>
                      <w:b/>
                    </w:rPr>
                    <w:t>. </w:t>
                  </w:r>
                  <w:r w:rsidR="00A56C30">
                    <w:rPr>
                      <w:b/>
                    </w:rPr>
                    <w:t>diagram</w:t>
                  </w:r>
                  <w:r w:rsidR="00A56C30" w:rsidRPr="00565C94">
                    <w:t>:  Mi a véleményed az egyezményről?</w:t>
                  </w:r>
                </w:p>
              </w:txbxContent>
            </v:textbox>
          </v:rect>
        </w:pict>
      </w:r>
    </w:p>
    <w:p w:rsidR="00A56C30" w:rsidRDefault="00A56C30" w:rsidP="00A56C30">
      <w:pPr>
        <w:spacing w:after="200" w:line="276" w:lineRule="auto"/>
        <w:jc w:val="center"/>
        <w:rPr>
          <w:b/>
          <w:sz w:val="32"/>
          <w:szCs w:val="32"/>
        </w:rPr>
      </w:pPr>
      <w:r>
        <w:rPr>
          <w:b/>
          <w:noProof/>
          <w:sz w:val="32"/>
          <w:szCs w:val="32"/>
          <w:lang w:val="en-US" w:eastAsia="en-US"/>
        </w:rPr>
        <w:drawing>
          <wp:anchor distT="0" distB="0" distL="114300" distR="114300" simplePos="0" relativeHeight="251656192" behindDoc="0" locked="0" layoutInCell="1" allowOverlap="1">
            <wp:simplePos x="0" y="0"/>
            <wp:positionH relativeFrom="column">
              <wp:posOffset>367030</wp:posOffset>
            </wp:positionH>
            <wp:positionV relativeFrom="paragraph">
              <wp:posOffset>328930</wp:posOffset>
            </wp:positionV>
            <wp:extent cx="4886325" cy="3676650"/>
            <wp:effectExtent l="19050" t="0" r="9525" b="0"/>
            <wp:wrapSquare wrapText="bothSides"/>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jc w:val="center"/>
        <w:rPr>
          <w:b/>
          <w:sz w:val="32"/>
          <w:szCs w:val="32"/>
        </w:rPr>
      </w:pPr>
    </w:p>
    <w:p w:rsidR="00A56C30" w:rsidRDefault="00A56C30" w:rsidP="00A56C30">
      <w:pPr>
        <w:spacing w:after="200" w:line="276" w:lineRule="auto"/>
        <w:rPr>
          <w:b/>
          <w:sz w:val="32"/>
          <w:szCs w:val="32"/>
        </w:rPr>
      </w:pPr>
      <w:r>
        <w:rPr>
          <w:b/>
          <w:sz w:val="32"/>
          <w:szCs w:val="32"/>
        </w:rPr>
        <w:br w:type="page"/>
      </w:r>
    </w:p>
    <w:p w:rsidR="00A56C30" w:rsidRDefault="00A56C30" w:rsidP="00A56C30">
      <w:pPr>
        <w:pStyle w:val="ListParagraph"/>
        <w:ind w:left="0"/>
        <w:jc w:val="center"/>
        <w:outlineLvl w:val="0"/>
        <w:rPr>
          <w:b/>
          <w:sz w:val="28"/>
          <w:szCs w:val="28"/>
        </w:rPr>
      </w:pPr>
      <w:bookmarkStart w:id="9" w:name="_Toc340255053"/>
      <w:r w:rsidRPr="002C73E2">
        <w:rPr>
          <w:b/>
          <w:sz w:val="28"/>
          <w:szCs w:val="28"/>
        </w:rPr>
        <w:lastRenderedPageBreak/>
        <w:t>Következtetés</w:t>
      </w:r>
      <w:bookmarkEnd w:id="9"/>
    </w:p>
    <w:p w:rsidR="00E8409F" w:rsidRPr="002C73E2" w:rsidRDefault="00E8409F" w:rsidP="00A56C30">
      <w:pPr>
        <w:pStyle w:val="ListParagraph"/>
        <w:ind w:left="0"/>
        <w:jc w:val="center"/>
        <w:outlineLvl w:val="0"/>
        <w:rPr>
          <w:b/>
          <w:sz w:val="28"/>
          <w:szCs w:val="28"/>
        </w:rPr>
      </w:pPr>
    </w:p>
    <w:p w:rsidR="00AA239F" w:rsidRPr="001662A6" w:rsidRDefault="007C78B1" w:rsidP="00F55752">
      <w:pPr>
        <w:ind w:firstLine="720"/>
        <w:jc w:val="both"/>
      </w:pPr>
      <w:r w:rsidRPr="00AA239F">
        <w:rPr>
          <w:szCs w:val="32"/>
        </w:rPr>
        <w:t xml:space="preserve"> </w:t>
      </w:r>
      <w:r w:rsidR="00AA239F" w:rsidRPr="00AA239F">
        <w:rPr>
          <w:szCs w:val="32"/>
        </w:rPr>
        <w:t>Hipotézisei</w:t>
      </w:r>
      <w:r w:rsidR="00A56C30" w:rsidRPr="00AA239F">
        <w:rPr>
          <w:szCs w:val="32"/>
        </w:rPr>
        <w:t>nkben feltételeztük</w:t>
      </w:r>
      <w:r w:rsidR="00AA239F" w:rsidRPr="00AA239F">
        <w:rPr>
          <w:szCs w:val="32"/>
        </w:rPr>
        <w:t xml:space="preserve"> </w:t>
      </w:r>
      <w:r w:rsidR="00AA239F" w:rsidRPr="001662A6">
        <w:t>hogy az „Y” generáció egyetemistái internetes tevékenységének egy része illegálisnak minősül az A</w:t>
      </w:r>
      <w:r w:rsidR="00AA239F">
        <w:t>CTA egyezmény előírásai szerint, továbbá hogy ellenérzésekkel fogadnák az egyezmény érvénybe lépését, ugyanis az egyezmény megnehezítené az inetrnethasználatot.</w:t>
      </w:r>
    </w:p>
    <w:p w:rsidR="00E167DD" w:rsidRDefault="00F55752" w:rsidP="00A56C30">
      <w:pPr>
        <w:tabs>
          <w:tab w:val="left" w:pos="990"/>
        </w:tabs>
        <w:jc w:val="both"/>
        <w:rPr>
          <w:szCs w:val="32"/>
        </w:rPr>
      </w:pPr>
      <w:r>
        <w:rPr>
          <w:szCs w:val="32"/>
        </w:rPr>
        <w:tab/>
      </w:r>
      <w:r w:rsidR="00A56C30" w:rsidRPr="00881178">
        <w:rPr>
          <w:szCs w:val="32"/>
        </w:rPr>
        <w:t xml:space="preserve"> A kapott adatokat összesítve megfigyelhetjük, hogy az egyetemisták véleménye megoszlik. Minden egyetemista használja az internetet és nagy többségük tisztában is van vele, hogy illegális tevékenységeket végeznek rajta. Meglepetést okozott számunkra az a tény, hogy többségük le tudna mondani eme tevékenységekről, illetve az internet használatáról is.</w:t>
      </w:r>
      <w:r w:rsidR="00A56C30" w:rsidRPr="00881178">
        <w:rPr>
          <w:szCs w:val="32"/>
        </w:rPr>
        <w:br/>
        <w:t>Természetesen fenn áll az a lehetőség is, hogy a kérdőív nem minden pontjára kaptunk őszinte választ. Figyelembe véve ezt a tényezőt mégis arra a következtetésre jutott</w:t>
      </w:r>
      <w:r w:rsidR="00AA239F">
        <w:rPr>
          <w:szCs w:val="32"/>
        </w:rPr>
        <w:t>unk, hogy hipotéziseink beigazolódtak.</w:t>
      </w:r>
      <w:r w:rsidR="00A56C30" w:rsidRPr="00881178">
        <w:rPr>
          <w:szCs w:val="32"/>
        </w:rPr>
        <w:t xml:space="preserve"> </w:t>
      </w:r>
    </w:p>
    <w:p w:rsidR="00E167DD" w:rsidRDefault="00E167DD" w:rsidP="00A56C30">
      <w:pPr>
        <w:tabs>
          <w:tab w:val="left" w:pos="990"/>
        </w:tabs>
        <w:jc w:val="both"/>
        <w:rPr>
          <w:szCs w:val="32"/>
        </w:rPr>
      </w:pPr>
      <w:r>
        <w:rPr>
          <w:szCs w:val="32"/>
        </w:rPr>
        <w:t>Hipotéziseink beigazolódtak, miszerint:</w:t>
      </w:r>
    </w:p>
    <w:p w:rsidR="00E167DD" w:rsidRDefault="00E167DD" w:rsidP="00A56C30">
      <w:pPr>
        <w:tabs>
          <w:tab w:val="left" w:pos="990"/>
        </w:tabs>
        <w:jc w:val="both"/>
        <w:rPr>
          <w:szCs w:val="32"/>
        </w:rPr>
      </w:pPr>
      <w:r>
        <w:rPr>
          <w:szCs w:val="32"/>
        </w:rPr>
        <w:tab/>
      </w:r>
      <w:r w:rsidR="00A56C30" w:rsidRPr="00881178">
        <w:rPr>
          <w:szCs w:val="32"/>
        </w:rPr>
        <w:t xml:space="preserve">Az egyetemisták többsége </w:t>
      </w:r>
      <w:r w:rsidR="00F55752">
        <w:rPr>
          <w:szCs w:val="32"/>
        </w:rPr>
        <w:t>illegális</w:t>
      </w:r>
      <w:r w:rsidR="00AA239F">
        <w:rPr>
          <w:szCs w:val="32"/>
        </w:rPr>
        <w:t xml:space="preserve"> tevé</w:t>
      </w:r>
      <w:r w:rsidR="00F55752">
        <w:rPr>
          <w:szCs w:val="32"/>
        </w:rPr>
        <w:t>kenységeket végez az inerneten</w:t>
      </w:r>
      <w:r>
        <w:rPr>
          <w:szCs w:val="32"/>
        </w:rPr>
        <w:t xml:space="preserve"> (az ACTA egyezmény előìrásai</w:t>
      </w:r>
      <w:r w:rsidR="00B97327">
        <w:rPr>
          <w:szCs w:val="32"/>
        </w:rPr>
        <w:t>t tekintve</w:t>
      </w:r>
      <w:r>
        <w:rPr>
          <w:szCs w:val="32"/>
        </w:rPr>
        <w:t>)</w:t>
      </w:r>
      <w:r w:rsidR="00A56C30" w:rsidRPr="00881178">
        <w:rPr>
          <w:szCs w:val="32"/>
        </w:rPr>
        <w:t xml:space="preserve">. </w:t>
      </w:r>
    </w:p>
    <w:p w:rsidR="00F55752" w:rsidRDefault="00E167DD" w:rsidP="00A56C30">
      <w:pPr>
        <w:tabs>
          <w:tab w:val="left" w:pos="990"/>
        </w:tabs>
        <w:jc w:val="both"/>
        <w:rPr>
          <w:szCs w:val="32"/>
        </w:rPr>
      </w:pPr>
      <w:r>
        <w:rPr>
          <w:szCs w:val="32"/>
        </w:rPr>
        <w:tab/>
        <w:t>Feltételezésünk, hogy a</w:t>
      </w:r>
      <w:r w:rsidR="00A56C30" w:rsidRPr="00881178">
        <w:rPr>
          <w:szCs w:val="32"/>
        </w:rPr>
        <w:t xml:space="preserve"> többség az egyezmény s</w:t>
      </w:r>
      <w:r w:rsidR="00F55752">
        <w:rPr>
          <w:szCs w:val="32"/>
        </w:rPr>
        <w:t>zabályait nem tartja korrektnek</w:t>
      </w:r>
      <w:r>
        <w:rPr>
          <w:szCs w:val="32"/>
        </w:rPr>
        <w:t xml:space="preserve"> beigazolódott</w:t>
      </w:r>
      <w:r w:rsidR="00F55752">
        <w:rPr>
          <w:szCs w:val="32"/>
        </w:rPr>
        <w:t>. Az érvénybe lépése szűk korlátokat vonna az inertnethasználat köré.</w:t>
      </w:r>
    </w:p>
    <w:p w:rsidR="00E167DD" w:rsidRDefault="00E167DD" w:rsidP="00A56C30">
      <w:pPr>
        <w:tabs>
          <w:tab w:val="left" w:pos="990"/>
        </w:tabs>
        <w:jc w:val="both"/>
        <w:rPr>
          <w:szCs w:val="32"/>
        </w:rPr>
      </w:pPr>
      <w:r>
        <w:rPr>
          <w:szCs w:val="32"/>
        </w:rPr>
        <w:tab/>
        <w:t xml:space="preserve">Az a feltételezésünk is beigazolódott, miszerint </w:t>
      </w:r>
      <w:r w:rsidRPr="001662A6">
        <w:t>az „Y” generáció egyetemistái úgy vélik, hogy ACTA nevű egyezmény megnehezítené a ma létező internet használatát</w:t>
      </w:r>
      <w:r>
        <w:t>.</w:t>
      </w:r>
    </w:p>
    <w:p w:rsidR="00A56C30" w:rsidRPr="00881178" w:rsidRDefault="00A56C30" w:rsidP="00A56C30">
      <w:pPr>
        <w:tabs>
          <w:tab w:val="left" w:pos="990"/>
        </w:tabs>
        <w:jc w:val="both"/>
        <w:rPr>
          <w:szCs w:val="32"/>
        </w:rPr>
      </w:pPr>
      <w:r w:rsidRPr="00881178">
        <w:rPr>
          <w:szCs w:val="32"/>
        </w:rPr>
        <w:t xml:space="preserve"> </w:t>
      </w:r>
      <w:r w:rsidRPr="00881178">
        <w:rPr>
          <w:szCs w:val="32"/>
        </w:rPr>
        <w:tab/>
        <w:t>Mivel a megegyezést létrejötte előtt megszüntették, természetesen az internethasználat ellenőrzése az egyezmény tervei szerint nem fog érvénybe lépni, de a róla avagy az interneten zajló illegális tevékenységről felmerült kérdések továbbra is aktuálisak maradnak.</w:t>
      </w:r>
      <w:r w:rsidRPr="00881178">
        <w:rPr>
          <w:szCs w:val="32"/>
        </w:rPr>
        <w:tab/>
      </w:r>
    </w:p>
    <w:p w:rsidR="00A56C30" w:rsidRDefault="00A56C30" w:rsidP="00A56C30">
      <w:pPr>
        <w:tabs>
          <w:tab w:val="left" w:pos="990"/>
        </w:tabs>
        <w:jc w:val="both"/>
        <w:rPr>
          <w:color w:val="FF0000"/>
        </w:rPr>
      </w:pPr>
    </w:p>
    <w:p w:rsidR="00AA239F" w:rsidRPr="00763B8B" w:rsidRDefault="00AA239F" w:rsidP="00AA239F">
      <w:pPr>
        <w:jc w:val="both"/>
        <w:rPr>
          <w:szCs w:val="20"/>
        </w:rPr>
      </w:pPr>
      <w:bookmarkStart w:id="10" w:name="_GoBack"/>
      <w:bookmarkEnd w:id="10"/>
      <w:r w:rsidRPr="00763B8B">
        <w:rPr>
          <w:szCs w:val="20"/>
        </w:rPr>
        <w:br/>
      </w: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Pr="001872D9" w:rsidRDefault="00A56C30" w:rsidP="00B97327">
      <w:pPr>
        <w:pStyle w:val="Heading1"/>
        <w:jc w:val="center"/>
        <w:rPr>
          <w:rFonts w:ascii="Times New Roman" w:hAnsi="Times New Roman" w:cs="Times New Roman"/>
          <w:color w:val="auto"/>
        </w:rPr>
      </w:pPr>
      <w:r w:rsidRPr="001872D9">
        <w:rPr>
          <w:rFonts w:ascii="Times New Roman" w:hAnsi="Times New Roman" w:cs="Times New Roman"/>
          <w:color w:val="auto"/>
        </w:rPr>
        <w:br w:type="page"/>
      </w:r>
      <w:bookmarkStart w:id="11" w:name="_Toc340255054"/>
      <w:r w:rsidR="00257FF4" w:rsidRPr="001872D9">
        <w:rPr>
          <w:rFonts w:ascii="Times New Roman" w:hAnsi="Times New Roman" w:cs="Times New Roman"/>
          <w:color w:val="auto"/>
        </w:rPr>
        <w:lastRenderedPageBreak/>
        <w:t>A kérdőív (melléklet)</w:t>
      </w:r>
      <w:bookmarkEnd w:id="11"/>
    </w:p>
    <w:p w:rsidR="00257FF4" w:rsidRPr="003B7F4E" w:rsidRDefault="00257FF4" w:rsidP="00257FF4">
      <w:pPr>
        <w:jc w:val="both"/>
        <w:rPr>
          <w:b/>
        </w:rPr>
      </w:pPr>
      <w:r w:rsidRPr="003B7F4E">
        <w:rPr>
          <w:b/>
        </w:rPr>
        <w:t>Kérdések:</w:t>
      </w:r>
    </w:p>
    <w:p w:rsidR="00257FF4" w:rsidRPr="00D42D9B" w:rsidRDefault="00257FF4" w:rsidP="00257FF4">
      <w:pPr>
        <w:pStyle w:val="ListParagraph"/>
        <w:spacing w:line="276" w:lineRule="auto"/>
        <w:jc w:val="both"/>
      </w:pPr>
    </w:p>
    <w:p w:rsidR="00257FF4" w:rsidRDefault="00257FF4" w:rsidP="00257FF4">
      <w:pPr>
        <w:pStyle w:val="ListParagraph"/>
        <w:numPr>
          <w:ilvl w:val="0"/>
          <w:numId w:val="7"/>
        </w:numPr>
        <w:spacing w:line="276" w:lineRule="auto"/>
        <w:jc w:val="both"/>
      </w:pPr>
      <w:r>
        <w:t>Mire használod az internetet? (több válasz is adható)</w:t>
      </w:r>
    </w:p>
    <w:p w:rsidR="00257FF4" w:rsidRPr="00257FF4" w:rsidRDefault="00257FF4" w:rsidP="00257FF4">
      <w:pPr>
        <w:pStyle w:val="ListParagraph"/>
        <w:numPr>
          <w:ilvl w:val="0"/>
          <w:numId w:val="8"/>
        </w:numPr>
        <w:spacing w:line="276" w:lineRule="auto"/>
        <w:jc w:val="both"/>
      </w:pPr>
      <w:r w:rsidRPr="00257FF4">
        <w:t>Böngészés</w:t>
      </w:r>
    </w:p>
    <w:p w:rsidR="00257FF4" w:rsidRPr="00257FF4" w:rsidRDefault="00257FF4" w:rsidP="00257FF4">
      <w:pPr>
        <w:pStyle w:val="ListParagraph"/>
        <w:numPr>
          <w:ilvl w:val="0"/>
          <w:numId w:val="8"/>
        </w:numPr>
        <w:spacing w:line="276" w:lineRule="auto"/>
        <w:jc w:val="both"/>
      </w:pPr>
      <w:r w:rsidRPr="00257FF4">
        <w:t>Feltöltés</w:t>
      </w:r>
    </w:p>
    <w:p w:rsidR="00257FF4" w:rsidRPr="00257FF4" w:rsidRDefault="00257FF4" w:rsidP="00257FF4">
      <w:pPr>
        <w:pStyle w:val="ListParagraph"/>
        <w:numPr>
          <w:ilvl w:val="0"/>
          <w:numId w:val="8"/>
        </w:numPr>
        <w:spacing w:line="276" w:lineRule="auto"/>
        <w:jc w:val="both"/>
      </w:pPr>
      <w:r w:rsidRPr="00257FF4">
        <w:t>Letöltés</w:t>
      </w:r>
    </w:p>
    <w:p w:rsidR="00257FF4" w:rsidRPr="00257FF4" w:rsidRDefault="00257FF4" w:rsidP="00257FF4">
      <w:pPr>
        <w:pStyle w:val="ListParagraph"/>
        <w:numPr>
          <w:ilvl w:val="0"/>
          <w:numId w:val="8"/>
        </w:numPr>
        <w:spacing w:line="276" w:lineRule="auto"/>
        <w:jc w:val="both"/>
      </w:pPr>
      <w:r w:rsidRPr="00257FF4">
        <w:t>Kommunikáció</w:t>
      </w:r>
    </w:p>
    <w:p w:rsidR="00257FF4" w:rsidRPr="00257FF4" w:rsidRDefault="00257FF4" w:rsidP="00257FF4">
      <w:pPr>
        <w:pStyle w:val="ListParagraph"/>
        <w:numPr>
          <w:ilvl w:val="0"/>
          <w:numId w:val="8"/>
        </w:numPr>
        <w:spacing w:line="276" w:lineRule="auto"/>
        <w:jc w:val="both"/>
      </w:pPr>
      <w:r w:rsidRPr="00257FF4">
        <w:t>Adatok másolása (például szövegek)</w:t>
      </w:r>
    </w:p>
    <w:p w:rsidR="00257FF4" w:rsidRPr="00257FF4" w:rsidRDefault="00257FF4" w:rsidP="00257FF4">
      <w:pPr>
        <w:pStyle w:val="ListParagraph"/>
        <w:numPr>
          <w:ilvl w:val="0"/>
          <w:numId w:val="8"/>
        </w:numPr>
        <w:spacing w:line="276" w:lineRule="auto"/>
        <w:jc w:val="both"/>
      </w:pPr>
      <w:r w:rsidRPr="00257FF4">
        <w:t>Egyéb dolgokra, amik nincsenek felsorolva</w:t>
      </w:r>
    </w:p>
    <w:p w:rsidR="00257FF4" w:rsidRDefault="00257FF4" w:rsidP="00257FF4">
      <w:pPr>
        <w:ind w:left="720"/>
        <w:jc w:val="both"/>
      </w:pPr>
    </w:p>
    <w:p w:rsidR="00257FF4" w:rsidRDefault="00257FF4" w:rsidP="00257FF4">
      <w:pPr>
        <w:pStyle w:val="ListParagraph"/>
        <w:numPr>
          <w:ilvl w:val="0"/>
          <w:numId w:val="7"/>
        </w:numPr>
        <w:spacing w:line="276" w:lineRule="auto"/>
        <w:jc w:val="both"/>
      </w:pPr>
      <w:r>
        <w:t xml:space="preserve">Tisztában vagy-e az „illegális” szó jelentésével? </w:t>
      </w:r>
      <w:r w:rsidRPr="00257FF4">
        <w:t xml:space="preserve">      Igen    </w:t>
      </w:r>
      <w:r w:rsidRPr="00D42D9B">
        <w:t xml:space="preserve">           Nem</w:t>
      </w:r>
    </w:p>
    <w:p w:rsidR="00257FF4" w:rsidRPr="00D42D9B" w:rsidRDefault="00257FF4" w:rsidP="00257FF4">
      <w:pPr>
        <w:jc w:val="both"/>
      </w:pPr>
    </w:p>
    <w:p w:rsidR="00257FF4" w:rsidRPr="00C81643" w:rsidRDefault="00257FF4" w:rsidP="00257FF4">
      <w:pPr>
        <w:pStyle w:val="ListParagraph"/>
        <w:numPr>
          <w:ilvl w:val="0"/>
          <w:numId w:val="7"/>
        </w:numPr>
        <w:spacing w:line="276" w:lineRule="auto"/>
        <w:jc w:val="both"/>
      </w:pPr>
      <w:r w:rsidRPr="00C81643">
        <w:t>Hallottál-e már az ACTA elnevezésü egyezményről?</w:t>
      </w:r>
    </w:p>
    <w:p w:rsidR="00257FF4" w:rsidRPr="00257FF4" w:rsidRDefault="00257FF4" w:rsidP="00257FF4">
      <w:pPr>
        <w:jc w:val="center"/>
      </w:pPr>
      <w:r>
        <w:t xml:space="preserve">Igen          </w:t>
      </w:r>
      <w:r w:rsidRPr="00257FF4">
        <w:t xml:space="preserve">      Nem</w:t>
      </w:r>
    </w:p>
    <w:p w:rsidR="00257FF4" w:rsidRPr="00257FF4" w:rsidRDefault="00257FF4" w:rsidP="00257FF4">
      <w:pPr>
        <w:pStyle w:val="ListParagraph"/>
        <w:numPr>
          <w:ilvl w:val="0"/>
          <w:numId w:val="7"/>
        </w:numPr>
        <w:spacing w:line="276" w:lineRule="auto"/>
        <w:jc w:val="both"/>
      </w:pPr>
      <w:r w:rsidRPr="00257FF4">
        <w:t>Tudod-e miről szól az egyezmény?</w:t>
      </w:r>
    </w:p>
    <w:p w:rsidR="00257FF4" w:rsidRPr="00257FF4" w:rsidRDefault="00257FF4" w:rsidP="00257FF4">
      <w:pPr>
        <w:jc w:val="center"/>
      </w:pPr>
      <w:r w:rsidRPr="00257FF4">
        <w:t>Igen                Nem</w:t>
      </w:r>
    </w:p>
    <w:p w:rsidR="00257FF4" w:rsidRDefault="00257FF4" w:rsidP="00257FF4">
      <w:pPr>
        <w:jc w:val="center"/>
      </w:pPr>
    </w:p>
    <w:p w:rsidR="00257FF4" w:rsidRPr="00D42D9B" w:rsidRDefault="00257FF4" w:rsidP="00257FF4">
      <w:pPr>
        <w:pStyle w:val="ListParagraph"/>
        <w:numPr>
          <w:ilvl w:val="0"/>
          <w:numId w:val="7"/>
        </w:numPr>
        <w:spacing w:line="276" w:lineRule="auto"/>
        <w:jc w:val="both"/>
      </w:pPr>
      <w:r>
        <w:t xml:space="preserve">Az </w:t>
      </w:r>
      <w:r w:rsidRPr="00C81643">
        <w:t xml:space="preserve"> ACTA </w:t>
      </w:r>
      <w:r>
        <w:t xml:space="preserve"> (</w:t>
      </w:r>
      <w:r w:rsidRPr="00C81643">
        <w:t>Hamisítás Elleni Kereskedelmi</w:t>
      </w:r>
      <w:r>
        <w:t xml:space="preserve"> </w:t>
      </w:r>
      <w:r w:rsidRPr="00C81643">
        <w:t>Megállapodás)</w:t>
      </w:r>
      <w:r>
        <w:t xml:space="preserve"> azért jött létre, hogy ellenőrizze az internetet (pl. letöltés, feltöltés, böngészett oldalak, üzenetek, stb.) és megelőzze a hamisitást, amibe beletartozik a különböző tartalmak illegálisan való feltöltése, </w:t>
      </w:r>
      <w:r w:rsidRPr="00D42D9B">
        <w:t xml:space="preserve">letöltése, </w:t>
      </w:r>
      <w:r>
        <w:t xml:space="preserve">megosztása, </w:t>
      </w:r>
      <w:r w:rsidRPr="00D42D9B">
        <w:t>de akár másolása is.</w:t>
      </w:r>
      <w:r>
        <w:t xml:space="preserve"> A hamis</w:t>
      </w:r>
      <w:r w:rsidRPr="003B7F4E">
        <w:t>í</w:t>
      </w:r>
      <w:r>
        <w:t>tókat</w:t>
      </w:r>
      <w:r w:rsidRPr="003B7F4E">
        <w:t xml:space="preserve"> szigorúan büntetnék.</w:t>
      </w:r>
    </w:p>
    <w:p w:rsidR="00257FF4" w:rsidRDefault="00257FF4" w:rsidP="00257FF4">
      <w:pPr>
        <w:pStyle w:val="ListParagraph"/>
        <w:jc w:val="both"/>
      </w:pPr>
      <w:r>
        <w:t>Mit gondolsz, ez a tervezet megnehezitené-e az internet használatát?</w:t>
      </w:r>
    </w:p>
    <w:p w:rsidR="00257FF4" w:rsidRPr="00257FF4" w:rsidRDefault="00257FF4" w:rsidP="00257FF4">
      <w:pPr>
        <w:jc w:val="center"/>
      </w:pPr>
      <w:r w:rsidRPr="00257FF4">
        <w:t>Igen                Nem</w:t>
      </w:r>
    </w:p>
    <w:p w:rsidR="00257FF4" w:rsidRPr="00257FF4" w:rsidRDefault="00257FF4" w:rsidP="00257FF4">
      <w:pPr>
        <w:pStyle w:val="ListParagraph"/>
        <w:numPr>
          <w:ilvl w:val="0"/>
          <w:numId w:val="7"/>
        </w:numPr>
        <w:spacing w:line="276" w:lineRule="auto"/>
        <w:jc w:val="both"/>
      </w:pPr>
      <w:r w:rsidRPr="00257FF4">
        <w:t>Ha az egyezmény szabályait tekintjük, foglalkozol-e hamisítással?</w:t>
      </w:r>
    </w:p>
    <w:p w:rsidR="00257FF4" w:rsidRPr="00257FF4" w:rsidRDefault="00257FF4" w:rsidP="00257FF4">
      <w:pPr>
        <w:jc w:val="center"/>
      </w:pPr>
      <w:r w:rsidRPr="00257FF4">
        <w:t>Igen                 Nem</w:t>
      </w:r>
    </w:p>
    <w:p w:rsidR="00257FF4" w:rsidRDefault="00257FF4" w:rsidP="00257FF4">
      <w:pPr>
        <w:pStyle w:val="ListParagraph"/>
        <w:numPr>
          <w:ilvl w:val="0"/>
          <w:numId w:val="7"/>
        </w:numPr>
        <w:spacing w:line="276" w:lineRule="auto"/>
        <w:jc w:val="both"/>
      </w:pPr>
      <w:r>
        <w:t>Ha tudod, hogy az előbb felsorolt tevékenységek illegálisak és büntetendőek, folytatnád- e őket?</w:t>
      </w:r>
    </w:p>
    <w:p w:rsidR="00257FF4" w:rsidRDefault="00257FF4" w:rsidP="00257FF4">
      <w:pPr>
        <w:jc w:val="center"/>
      </w:pPr>
      <w:r>
        <w:t xml:space="preserve">Igen         </w:t>
      </w:r>
      <w:r w:rsidRPr="00257FF4">
        <w:t xml:space="preserve">       Nem</w:t>
      </w:r>
    </w:p>
    <w:p w:rsidR="00257FF4" w:rsidRPr="00257FF4" w:rsidRDefault="00257FF4" w:rsidP="00257FF4">
      <w:pPr>
        <w:pStyle w:val="ListParagraph"/>
        <w:numPr>
          <w:ilvl w:val="0"/>
          <w:numId w:val="7"/>
        </w:numPr>
        <w:spacing w:line="276" w:lineRule="auto"/>
        <w:jc w:val="both"/>
      </w:pPr>
      <w:r>
        <w:t>S</w:t>
      </w:r>
      <w:r w:rsidRPr="00DF0F00">
        <w:t xml:space="preserve">zerinted korrektek-e az </w:t>
      </w:r>
      <w:r>
        <w:t xml:space="preserve">egyezmény </w:t>
      </w:r>
      <w:r w:rsidRPr="00DF0F00">
        <w:t>előírásai?</w:t>
      </w:r>
      <w:r>
        <w:t xml:space="preserve"> </w:t>
      </w:r>
    </w:p>
    <w:p w:rsidR="00257FF4" w:rsidRPr="00DF0F00" w:rsidRDefault="00257FF4" w:rsidP="00257FF4">
      <w:pPr>
        <w:jc w:val="center"/>
      </w:pPr>
      <w:r w:rsidRPr="00257FF4">
        <w:t xml:space="preserve">Igen </w:t>
      </w:r>
      <w:r>
        <w:t xml:space="preserve">                </w:t>
      </w:r>
      <w:r w:rsidRPr="00257FF4">
        <w:t>Nem</w:t>
      </w:r>
    </w:p>
    <w:p w:rsidR="00257FF4" w:rsidRDefault="00257FF4" w:rsidP="00257FF4">
      <w:pPr>
        <w:pStyle w:val="ListParagraph"/>
        <w:numPr>
          <w:ilvl w:val="0"/>
          <w:numId w:val="7"/>
        </w:numPr>
        <w:spacing w:line="276" w:lineRule="auto"/>
        <w:jc w:val="both"/>
      </w:pPr>
      <w:r>
        <w:t>Letudnál-e mondani az internet olyan formájú használatáról, mint amilyenre most (az egyezmény nélkül) van lehetőséged?</w:t>
      </w:r>
    </w:p>
    <w:p w:rsidR="00257FF4" w:rsidRDefault="00257FF4" w:rsidP="00257FF4">
      <w:pPr>
        <w:jc w:val="center"/>
      </w:pPr>
      <w:r w:rsidRPr="00257FF4">
        <w:t xml:space="preserve">Igen    </w:t>
      </w:r>
      <w:r>
        <w:t xml:space="preserve">        </w:t>
      </w:r>
      <w:r w:rsidRPr="002A72F6">
        <w:t xml:space="preserve">  Nem</w:t>
      </w:r>
    </w:p>
    <w:p w:rsidR="00257FF4" w:rsidRDefault="00257FF4" w:rsidP="00257FF4">
      <w:pPr>
        <w:jc w:val="center"/>
      </w:pPr>
    </w:p>
    <w:p w:rsidR="00257FF4" w:rsidRDefault="00257FF4" w:rsidP="00257FF4">
      <w:pPr>
        <w:pStyle w:val="ListParagraph"/>
        <w:numPr>
          <w:ilvl w:val="0"/>
          <w:numId w:val="7"/>
        </w:numPr>
        <w:spacing w:line="276" w:lineRule="auto"/>
        <w:jc w:val="both"/>
      </w:pPr>
      <w:r>
        <w:t>Mi a véleményed az egyezményről?</w:t>
      </w:r>
    </w:p>
    <w:p w:rsidR="00257FF4" w:rsidRDefault="00257FF4" w:rsidP="00257FF4">
      <w:pPr>
        <w:pStyle w:val="ListParagraph"/>
        <w:numPr>
          <w:ilvl w:val="0"/>
          <w:numId w:val="9"/>
        </w:numPr>
        <w:spacing w:line="276" w:lineRule="auto"/>
        <w:jc w:val="both"/>
      </w:pPr>
      <w:r>
        <w:t>Nem vagyok érintett.</w:t>
      </w:r>
    </w:p>
    <w:p w:rsidR="00257FF4" w:rsidRDefault="00257FF4" w:rsidP="00257FF4">
      <w:pPr>
        <w:pStyle w:val="ListParagraph"/>
        <w:numPr>
          <w:ilvl w:val="0"/>
          <w:numId w:val="9"/>
        </w:numPr>
        <w:spacing w:line="276" w:lineRule="auto"/>
        <w:jc w:val="both"/>
      </w:pPr>
      <w:r>
        <w:t>Ellene vagyok.</w:t>
      </w:r>
    </w:p>
    <w:p w:rsidR="00257FF4" w:rsidRPr="00257FF4" w:rsidRDefault="00257FF4" w:rsidP="00257FF4">
      <w:pPr>
        <w:pStyle w:val="ListParagraph"/>
        <w:numPr>
          <w:ilvl w:val="0"/>
          <w:numId w:val="9"/>
        </w:numPr>
        <w:spacing w:line="276" w:lineRule="auto"/>
        <w:jc w:val="both"/>
      </w:pPr>
      <w:r w:rsidRPr="00257FF4">
        <w:t>Egyezek vele.</w:t>
      </w:r>
    </w:p>
    <w:p w:rsidR="00257FF4" w:rsidRDefault="00257FF4">
      <w:pPr>
        <w:spacing w:after="200" w:line="276" w:lineRule="auto"/>
        <w:rPr>
          <w:b/>
          <w:sz w:val="32"/>
        </w:rPr>
      </w:pPr>
    </w:p>
    <w:p w:rsidR="00257FF4" w:rsidRDefault="00257FF4" w:rsidP="00A56C30">
      <w:pPr>
        <w:jc w:val="center"/>
        <w:rPr>
          <w:b/>
          <w:sz w:val="32"/>
        </w:rPr>
      </w:pPr>
    </w:p>
    <w:p w:rsidR="00257FF4" w:rsidRDefault="00257FF4" w:rsidP="00A56C30">
      <w:pPr>
        <w:jc w:val="center"/>
        <w:rPr>
          <w:b/>
          <w:sz w:val="32"/>
        </w:rPr>
      </w:pPr>
    </w:p>
    <w:p w:rsidR="00A56C30" w:rsidRPr="001872D9" w:rsidRDefault="00A56C30" w:rsidP="001872D9">
      <w:pPr>
        <w:pStyle w:val="Heading1"/>
        <w:jc w:val="center"/>
        <w:rPr>
          <w:rFonts w:ascii="Times New Roman" w:hAnsi="Times New Roman" w:cs="Times New Roman"/>
          <w:b w:val="0"/>
          <w:sz w:val="32"/>
        </w:rPr>
      </w:pPr>
      <w:bookmarkStart w:id="12" w:name="_Toc340255055"/>
      <w:r w:rsidRPr="001872D9">
        <w:rPr>
          <w:rFonts w:ascii="Times New Roman" w:hAnsi="Times New Roman" w:cs="Times New Roman"/>
          <w:sz w:val="32"/>
        </w:rPr>
        <w:lastRenderedPageBreak/>
        <w:t>Felhasznált irodalom</w:t>
      </w:r>
      <w:bookmarkEnd w:id="12"/>
    </w:p>
    <w:p w:rsidR="00A56C30" w:rsidRDefault="00A56C30" w:rsidP="00A56C30">
      <w:pPr>
        <w:tabs>
          <w:tab w:val="left" w:pos="990"/>
        </w:tabs>
        <w:jc w:val="center"/>
        <w:rPr>
          <w:sz w:val="32"/>
          <w:szCs w:val="32"/>
        </w:rPr>
      </w:pPr>
    </w:p>
    <w:p w:rsidR="00A56C30" w:rsidRPr="009B52D7" w:rsidRDefault="00A56C30" w:rsidP="00A56C30">
      <w:pPr>
        <w:pStyle w:val="ListParagraph"/>
        <w:numPr>
          <w:ilvl w:val="0"/>
          <w:numId w:val="2"/>
        </w:numPr>
        <w:jc w:val="both"/>
        <w:rPr>
          <w:lang w:val="en-US"/>
        </w:rPr>
      </w:pPr>
      <w:r w:rsidRPr="009B52D7">
        <w:rPr>
          <w:lang w:val="en-US"/>
        </w:rPr>
        <w:t>Magyar Értelmező Kéziszótár, Akadémia Kiadó Budapest 1992</w:t>
      </w:r>
    </w:p>
    <w:p w:rsidR="00A56C30" w:rsidRDefault="006D6CE4" w:rsidP="00A56C30">
      <w:pPr>
        <w:pStyle w:val="ListParagraph"/>
        <w:numPr>
          <w:ilvl w:val="0"/>
          <w:numId w:val="2"/>
        </w:numPr>
        <w:jc w:val="both"/>
      </w:pPr>
      <w:hyperlink r:id="rId19" w:history="1">
        <w:r w:rsidR="00A56C30">
          <w:rPr>
            <w:rStyle w:val="Hyperlink"/>
            <w:rFonts w:eastAsiaTheme="majorEastAsia"/>
          </w:rPr>
          <w:t>http://www.szerzoijog.com/fooldal</w:t>
        </w:r>
      </w:hyperlink>
      <w:r w:rsidR="00A56C30">
        <w:t xml:space="preserve"> </w:t>
      </w:r>
    </w:p>
    <w:p w:rsidR="00A56C30" w:rsidRDefault="00A56C30" w:rsidP="00A56C30">
      <w:pPr>
        <w:pStyle w:val="ListParagraph"/>
        <w:jc w:val="both"/>
      </w:pPr>
      <w:r>
        <w:t>Letöltve: 2012.10.01.</w:t>
      </w:r>
    </w:p>
    <w:p w:rsidR="00A56C30" w:rsidRDefault="006D6CE4" w:rsidP="00A56C30">
      <w:pPr>
        <w:numPr>
          <w:ilvl w:val="0"/>
          <w:numId w:val="2"/>
        </w:numPr>
        <w:jc w:val="both"/>
      </w:pPr>
      <w:hyperlink r:id="rId20" w:history="1">
        <w:r w:rsidR="00A56C30" w:rsidRPr="00F81621">
          <w:rPr>
            <w:rStyle w:val="Hyperlink"/>
            <w:rFonts w:eastAsiaTheme="majorEastAsia"/>
          </w:rPr>
          <w:t xml:space="preserve">https://www.eji.hu/eloadomuveszi_jogok/szerzoi_jogi_torveny/szerzoi_jogi_torveny/xiii_fejezet_a_szerzoi_jo.html </w:t>
        </w:r>
      </w:hyperlink>
    </w:p>
    <w:p w:rsidR="00A56C30" w:rsidRDefault="00A56C30" w:rsidP="00A56C30">
      <w:pPr>
        <w:ind w:left="720"/>
        <w:jc w:val="both"/>
      </w:pPr>
      <w:r w:rsidRPr="00F81621">
        <w:t>2012.10.05</w:t>
      </w:r>
    </w:p>
    <w:p w:rsidR="00A56C30" w:rsidRDefault="006D6CE4" w:rsidP="00A56C30">
      <w:pPr>
        <w:numPr>
          <w:ilvl w:val="0"/>
          <w:numId w:val="2"/>
        </w:numPr>
        <w:jc w:val="both"/>
      </w:pPr>
      <w:hyperlink r:id="rId21" w:history="1">
        <w:r w:rsidR="00A56C30">
          <w:rPr>
            <w:rStyle w:val="Hyperlink"/>
            <w:rFonts w:eastAsiaTheme="majorEastAsia"/>
          </w:rPr>
          <w:t>http://hu.wikipedia.org/wiki/Y_gener%C3%A1ci%C3%B3</w:t>
        </w:r>
      </w:hyperlink>
    </w:p>
    <w:p w:rsidR="00A56C30" w:rsidRDefault="00A56C30" w:rsidP="00A56C30">
      <w:pPr>
        <w:tabs>
          <w:tab w:val="left" w:pos="990"/>
        </w:tabs>
        <w:spacing w:line="276" w:lineRule="auto"/>
        <w:ind w:left="720"/>
        <w:jc w:val="both"/>
      </w:pPr>
      <w:r>
        <w:t>2012.10.10.</w:t>
      </w:r>
    </w:p>
    <w:p w:rsidR="00A56C30" w:rsidRDefault="006D6CE4" w:rsidP="00A56C30">
      <w:pPr>
        <w:pStyle w:val="ListParagraph"/>
        <w:numPr>
          <w:ilvl w:val="0"/>
          <w:numId w:val="2"/>
        </w:numPr>
        <w:tabs>
          <w:tab w:val="left" w:pos="990"/>
        </w:tabs>
        <w:spacing w:line="276" w:lineRule="auto"/>
        <w:jc w:val="both"/>
      </w:pPr>
      <w:hyperlink r:id="rId22" w:history="1">
        <w:r w:rsidR="00A56C30">
          <w:rPr>
            <w:rStyle w:val="Hyperlink"/>
            <w:rFonts w:eastAsiaTheme="majorEastAsia"/>
          </w:rPr>
          <w:t>http://hu.wikipedia.org/wiki/Hamis%C3%ADt%C3%A1s_elleni_kereskedelmi_meg%C3%A1llapod%C3%A1s</w:t>
        </w:r>
      </w:hyperlink>
    </w:p>
    <w:p w:rsidR="00A56C30" w:rsidRDefault="00A56C30" w:rsidP="00A56C30">
      <w:pPr>
        <w:pStyle w:val="ListParagraph"/>
        <w:tabs>
          <w:tab w:val="left" w:pos="990"/>
        </w:tabs>
        <w:spacing w:line="276" w:lineRule="auto"/>
        <w:jc w:val="both"/>
      </w:pPr>
      <w:r>
        <w:t>2012. 06.15.</w:t>
      </w:r>
    </w:p>
    <w:p w:rsidR="00A56C30" w:rsidRDefault="006D6CE4" w:rsidP="00A56C30">
      <w:pPr>
        <w:pStyle w:val="ListParagraph"/>
        <w:numPr>
          <w:ilvl w:val="0"/>
          <w:numId w:val="2"/>
        </w:numPr>
        <w:jc w:val="both"/>
      </w:pPr>
      <w:hyperlink r:id="rId23" w:history="1">
        <w:r w:rsidR="00A56C30" w:rsidRPr="009E277B">
          <w:rPr>
            <w:rStyle w:val="Hyperlink"/>
            <w:rFonts w:eastAsiaTheme="majorEastAsia"/>
          </w:rPr>
          <w:t>http://goo.gl/LxhS2</w:t>
        </w:r>
      </w:hyperlink>
    </w:p>
    <w:p w:rsidR="00A56C30" w:rsidRDefault="00A56C30" w:rsidP="00A56C30">
      <w:pPr>
        <w:pStyle w:val="ListParagraph"/>
        <w:jc w:val="both"/>
      </w:pPr>
      <w:r>
        <w:t>2012.06.15</w:t>
      </w:r>
    </w:p>
    <w:p w:rsidR="00A56C30" w:rsidRDefault="006D6CE4" w:rsidP="00A56C30">
      <w:pPr>
        <w:pStyle w:val="ListParagraph"/>
        <w:numPr>
          <w:ilvl w:val="0"/>
          <w:numId w:val="2"/>
        </w:numPr>
        <w:jc w:val="both"/>
      </w:pPr>
      <w:hyperlink r:id="rId24" w:history="1">
        <w:r w:rsidR="00A56C30">
          <w:rPr>
            <w:rStyle w:val="Hyperlink"/>
            <w:rFonts w:eastAsiaTheme="majorEastAsia"/>
          </w:rPr>
          <w:t>http://barikad.hu/a_fiatalok_negyede_inkabb_az_interneten_apolja_kapcsolatait-20121026</w:t>
        </w:r>
      </w:hyperlink>
    </w:p>
    <w:p w:rsidR="00A56C30" w:rsidRDefault="00A56C30" w:rsidP="00A56C30">
      <w:pPr>
        <w:pStyle w:val="ListParagraph"/>
        <w:jc w:val="both"/>
      </w:pPr>
      <w:r>
        <w:t>2012.10.31.</w:t>
      </w:r>
    </w:p>
    <w:p w:rsidR="00A56C30" w:rsidRDefault="006D6CE4" w:rsidP="00A56C30">
      <w:pPr>
        <w:pStyle w:val="ListParagraph"/>
        <w:numPr>
          <w:ilvl w:val="0"/>
          <w:numId w:val="2"/>
        </w:numPr>
        <w:ind w:left="630" w:hanging="270"/>
        <w:jc w:val="both"/>
      </w:pPr>
      <w:hyperlink r:id="rId25" w:history="1">
        <w:r w:rsidR="00A56C30">
          <w:rPr>
            <w:rStyle w:val="Hyperlink"/>
            <w:rFonts w:eastAsiaTheme="majorEastAsia"/>
          </w:rPr>
          <w:t>http://www.blic.rs/IT/308737/Srbija-usvaja-sporazum-ACTA-koji-omogucava-cenzuru-na-netu</w:t>
        </w:r>
      </w:hyperlink>
    </w:p>
    <w:p w:rsidR="00A56C30" w:rsidRDefault="00A56C30" w:rsidP="00A56C30">
      <w:pPr>
        <w:pStyle w:val="ListParagraph"/>
        <w:jc w:val="both"/>
      </w:pPr>
      <w:r>
        <w:t>2012.11.01.</w:t>
      </w:r>
    </w:p>
    <w:p w:rsidR="00A56C30" w:rsidRDefault="006D6CE4" w:rsidP="00A56C30">
      <w:pPr>
        <w:pStyle w:val="ListParagraph"/>
        <w:numPr>
          <w:ilvl w:val="0"/>
          <w:numId w:val="4"/>
        </w:numPr>
        <w:ind w:left="720"/>
        <w:jc w:val="both"/>
      </w:pPr>
      <w:hyperlink r:id="rId26" w:history="1">
        <w:r w:rsidR="00A56C30">
          <w:rPr>
            <w:rStyle w:val="Hyperlink"/>
          </w:rPr>
          <w:t>http://mno.hu/ahirtvhirei/lecsaptak-az-anonymous-csoport-magyar-tagjaira-1104057</w:t>
        </w:r>
      </w:hyperlink>
    </w:p>
    <w:p w:rsidR="00A56C30" w:rsidRDefault="00A56C30" w:rsidP="00A56C30">
      <w:pPr>
        <w:pStyle w:val="ListParagraph"/>
        <w:jc w:val="both"/>
      </w:pPr>
      <w:r>
        <w:t>2012.11.06.</w:t>
      </w:r>
    </w:p>
    <w:p w:rsidR="00A56C30" w:rsidRDefault="00A56C30" w:rsidP="00A56C30">
      <w:pPr>
        <w:pStyle w:val="ListParagraph"/>
        <w:numPr>
          <w:ilvl w:val="0"/>
          <w:numId w:val="4"/>
        </w:numPr>
        <w:spacing w:line="276" w:lineRule="auto"/>
        <w:ind w:left="630"/>
        <w:jc w:val="both"/>
      </w:pPr>
      <w:r>
        <w:t xml:space="preserve">  </w:t>
      </w:r>
      <w:hyperlink r:id="rId27" w:history="1">
        <w:r>
          <w:rPr>
            <w:rStyle w:val="Hyperlink"/>
          </w:rPr>
          <w:t>http://hvg.hu/Tudomany/20121002_cleanit_eu_szabalyozas_tek</w:t>
        </w:r>
      </w:hyperlink>
    </w:p>
    <w:p w:rsidR="00A56C30" w:rsidRDefault="00A56C30" w:rsidP="00A56C30">
      <w:pPr>
        <w:pStyle w:val="ListParagraph"/>
        <w:spacing w:line="276" w:lineRule="auto"/>
        <w:ind w:left="630"/>
        <w:jc w:val="both"/>
      </w:pPr>
      <w:r>
        <w:t>2012.11.06.</w:t>
      </w:r>
    </w:p>
    <w:p w:rsidR="00A56C30" w:rsidRDefault="006D6CE4" w:rsidP="00A56C30">
      <w:pPr>
        <w:pStyle w:val="ListParagraph"/>
        <w:numPr>
          <w:ilvl w:val="0"/>
          <w:numId w:val="4"/>
        </w:numPr>
        <w:tabs>
          <w:tab w:val="left" w:pos="990"/>
        </w:tabs>
        <w:spacing w:line="276" w:lineRule="auto"/>
        <w:ind w:left="720" w:hanging="450"/>
        <w:jc w:val="both"/>
      </w:pPr>
      <w:hyperlink r:id="rId28" w:history="1">
        <w:r w:rsidR="00A56C30">
          <w:rPr>
            <w:rStyle w:val="Hyperlink"/>
          </w:rPr>
          <w:t>http://keszthely.jobbik.hu/content/kommunik%C3%A1ci%C3%B3s-b%C5%B1ncselekm%C3%A9nyek-%C3%A9s-konspir%C3%A1ci%C3%B3-az-internet-el%C5%91tti-korszakban</w:t>
        </w:r>
      </w:hyperlink>
    </w:p>
    <w:p w:rsidR="00A56C30" w:rsidRDefault="00A56C30" w:rsidP="00A56C30">
      <w:pPr>
        <w:pStyle w:val="ListParagraph"/>
        <w:tabs>
          <w:tab w:val="left" w:pos="990"/>
        </w:tabs>
        <w:spacing w:line="276" w:lineRule="auto"/>
        <w:jc w:val="both"/>
      </w:pPr>
      <w:r>
        <w:t>2012.11.06.</w:t>
      </w:r>
    </w:p>
    <w:p w:rsidR="00A56C30" w:rsidRDefault="006D6CE4" w:rsidP="00A56C30">
      <w:pPr>
        <w:pStyle w:val="ListParagraph"/>
        <w:numPr>
          <w:ilvl w:val="0"/>
          <w:numId w:val="5"/>
        </w:numPr>
        <w:tabs>
          <w:tab w:val="left" w:pos="990"/>
        </w:tabs>
        <w:spacing w:line="276" w:lineRule="auto"/>
        <w:ind w:left="720"/>
        <w:jc w:val="both"/>
      </w:pPr>
      <w:hyperlink r:id="rId29" w:history="1">
        <w:r w:rsidR="00A56C30">
          <w:rPr>
            <w:rStyle w:val="Hyperlink"/>
          </w:rPr>
          <w:t>http://www.kiskegyed.hu/aktualis/kozugy/anonymus-hackermegaupload-cbs-113306</w:t>
        </w:r>
      </w:hyperlink>
    </w:p>
    <w:p w:rsidR="00A56C30" w:rsidRDefault="00A56C30" w:rsidP="00A56C30">
      <w:pPr>
        <w:pStyle w:val="ListParagraph"/>
        <w:tabs>
          <w:tab w:val="left" w:pos="990"/>
        </w:tabs>
        <w:spacing w:line="276" w:lineRule="auto"/>
        <w:jc w:val="both"/>
      </w:pPr>
      <w:r>
        <w:t>2012.11.06.</w:t>
      </w:r>
    </w:p>
    <w:p w:rsidR="00A56C30" w:rsidRDefault="006D6CE4" w:rsidP="00A56C30">
      <w:pPr>
        <w:pStyle w:val="ListParagraph"/>
        <w:numPr>
          <w:ilvl w:val="0"/>
          <w:numId w:val="5"/>
        </w:numPr>
        <w:tabs>
          <w:tab w:val="left" w:pos="990"/>
        </w:tabs>
        <w:spacing w:line="276" w:lineRule="auto"/>
        <w:ind w:left="720"/>
        <w:jc w:val="both"/>
      </w:pPr>
      <w:hyperlink r:id="rId30" w:history="1">
        <w:r w:rsidR="00A56C30">
          <w:rPr>
            <w:rStyle w:val="Hyperlink"/>
          </w:rPr>
          <w:t>http://www.kurir-info.rs/anonimusi-za-kurir-srusicemo-sve-sajtove-u-srbiji-clanak-145234</w:t>
        </w:r>
      </w:hyperlink>
    </w:p>
    <w:p w:rsidR="00A56C30" w:rsidRDefault="00A56C30" w:rsidP="00A56C30">
      <w:pPr>
        <w:pStyle w:val="ListParagraph"/>
        <w:tabs>
          <w:tab w:val="left" w:pos="990"/>
        </w:tabs>
        <w:spacing w:line="276" w:lineRule="auto"/>
        <w:jc w:val="both"/>
      </w:pPr>
      <w:r>
        <w:t>2012.11.06.</w:t>
      </w:r>
    </w:p>
    <w:p w:rsidR="00116E52" w:rsidRDefault="00116E52" w:rsidP="00116E52">
      <w:pPr>
        <w:pStyle w:val="ListParagraph"/>
        <w:numPr>
          <w:ilvl w:val="0"/>
          <w:numId w:val="11"/>
        </w:numPr>
        <w:tabs>
          <w:tab w:val="left" w:pos="990"/>
        </w:tabs>
        <w:spacing w:line="276" w:lineRule="auto"/>
        <w:jc w:val="both"/>
      </w:pPr>
      <w:r>
        <w:t xml:space="preserve"> „Digitális bilincs”: </w:t>
      </w:r>
      <w:r w:rsidRPr="00116E52">
        <w:t>http://kalozpart.org</w:t>
      </w:r>
    </w:p>
    <w:p w:rsidR="00091DEF" w:rsidRDefault="00091DEF" w:rsidP="00091DEF">
      <w:pPr>
        <w:tabs>
          <w:tab w:val="left" w:pos="990"/>
        </w:tabs>
        <w:jc w:val="center"/>
        <w:rPr>
          <w:b/>
          <w:color w:val="000000" w:themeColor="text1"/>
        </w:rPr>
      </w:pPr>
    </w:p>
    <w:p w:rsidR="00743292" w:rsidRDefault="00743292"/>
    <w:sectPr w:rsidR="00743292" w:rsidSect="007E77F1">
      <w:footerReference w:type="default" r:id="rId31"/>
      <w:pgSz w:w="11907" w:h="16839"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62" w:rsidRDefault="00E70162" w:rsidP="000F3E2E">
      <w:r>
        <w:separator/>
      </w:r>
    </w:p>
  </w:endnote>
  <w:endnote w:type="continuationSeparator" w:id="1">
    <w:p w:rsidR="00E70162" w:rsidRDefault="00E70162" w:rsidP="000F3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2" w:rsidRDefault="006D6CE4">
    <w:pPr>
      <w:pStyle w:val="Footer"/>
      <w:jc w:val="center"/>
    </w:pPr>
    <w:r>
      <w:fldChar w:fldCharType="begin"/>
    </w:r>
    <w:r w:rsidR="00EE750E">
      <w:instrText xml:space="preserve"> PAGE   \* MERGEFORMAT </w:instrText>
    </w:r>
    <w:r>
      <w:fldChar w:fldCharType="separate"/>
    </w:r>
    <w:r w:rsidR="00116E52">
      <w:rPr>
        <w:noProof/>
      </w:rPr>
      <w:t>18</w:t>
    </w:r>
    <w:r>
      <w:fldChar w:fldCharType="end"/>
    </w:r>
  </w:p>
  <w:p w:rsidR="00CB2542" w:rsidRDefault="00E70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62" w:rsidRDefault="00E70162" w:rsidP="000F3E2E">
      <w:r>
        <w:separator/>
      </w:r>
    </w:p>
  </w:footnote>
  <w:footnote w:type="continuationSeparator" w:id="1">
    <w:p w:rsidR="00E70162" w:rsidRDefault="00E70162" w:rsidP="000F3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71"/>
    <w:multiLevelType w:val="hybridMultilevel"/>
    <w:tmpl w:val="4BD8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C80"/>
    <w:multiLevelType w:val="hybridMultilevel"/>
    <w:tmpl w:val="4244BF76"/>
    <w:lvl w:ilvl="0" w:tplc="E160D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F5436"/>
    <w:multiLevelType w:val="hybridMultilevel"/>
    <w:tmpl w:val="ECDEB516"/>
    <w:lvl w:ilvl="0" w:tplc="6ACA4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71057"/>
    <w:multiLevelType w:val="hybridMultilevel"/>
    <w:tmpl w:val="25BC216E"/>
    <w:lvl w:ilvl="0" w:tplc="E160D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B2C65"/>
    <w:multiLevelType w:val="hybridMultilevel"/>
    <w:tmpl w:val="B05A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6551E"/>
    <w:multiLevelType w:val="hybridMultilevel"/>
    <w:tmpl w:val="A678EAE4"/>
    <w:lvl w:ilvl="0" w:tplc="34365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5800D8"/>
    <w:multiLevelType w:val="hybridMultilevel"/>
    <w:tmpl w:val="4D3A23F6"/>
    <w:lvl w:ilvl="0" w:tplc="6ACA47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E23D6"/>
    <w:multiLevelType w:val="hybridMultilevel"/>
    <w:tmpl w:val="1ECA866E"/>
    <w:lvl w:ilvl="0" w:tplc="F2CE897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D6AB6"/>
    <w:multiLevelType w:val="hybridMultilevel"/>
    <w:tmpl w:val="1914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11CC6"/>
    <w:multiLevelType w:val="hybridMultilevel"/>
    <w:tmpl w:val="2CB0DBF0"/>
    <w:lvl w:ilvl="0" w:tplc="51E0562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A30DD6"/>
    <w:multiLevelType w:val="hybridMultilevel"/>
    <w:tmpl w:val="E544E78C"/>
    <w:lvl w:ilvl="0" w:tplc="2A823D4C">
      <w:start w:val="12"/>
      <w:numFmt w:val="decimal"/>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3"/>
  </w:num>
  <w:num w:numId="3">
    <w:abstractNumId w:val="1"/>
  </w:num>
  <w:num w:numId="4">
    <w:abstractNumId w:val="9"/>
  </w:num>
  <w:num w:numId="5">
    <w:abstractNumId w:val="10"/>
  </w:num>
  <w:num w:numId="6">
    <w:abstractNumId w:val="5"/>
  </w:num>
  <w:num w:numId="7">
    <w:abstractNumId w:val="0"/>
  </w:num>
  <w:num w:numId="8">
    <w:abstractNumId w:val="2"/>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6C30"/>
    <w:rsid w:val="000269C7"/>
    <w:rsid w:val="0008036E"/>
    <w:rsid w:val="00091DEF"/>
    <w:rsid w:val="000D4F4E"/>
    <w:rsid w:val="000F3E2E"/>
    <w:rsid w:val="00112AFA"/>
    <w:rsid w:val="00116E52"/>
    <w:rsid w:val="001662A6"/>
    <w:rsid w:val="001872D9"/>
    <w:rsid w:val="002325FB"/>
    <w:rsid w:val="00257FF4"/>
    <w:rsid w:val="002863AD"/>
    <w:rsid w:val="002C7618"/>
    <w:rsid w:val="0037331E"/>
    <w:rsid w:val="00397DD7"/>
    <w:rsid w:val="004424EB"/>
    <w:rsid w:val="00462BBB"/>
    <w:rsid w:val="00596DB8"/>
    <w:rsid w:val="00660099"/>
    <w:rsid w:val="006D6CE4"/>
    <w:rsid w:val="00742D6D"/>
    <w:rsid w:val="00743292"/>
    <w:rsid w:val="007752C9"/>
    <w:rsid w:val="007C78B1"/>
    <w:rsid w:val="007F629B"/>
    <w:rsid w:val="009A6433"/>
    <w:rsid w:val="00A45F58"/>
    <w:rsid w:val="00A56C30"/>
    <w:rsid w:val="00AA239F"/>
    <w:rsid w:val="00B16A83"/>
    <w:rsid w:val="00B35AA9"/>
    <w:rsid w:val="00B97327"/>
    <w:rsid w:val="00BD24D4"/>
    <w:rsid w:val="00C276F6"/>
    <w:rsid w:val="00C40F25"/>
    <w:rsid w:val="00C97649"/>
    <w:rsid w:val="00CC4EFA"/>
    <w:rsid w:val="00CC6637"/>
    <w:rsid w:val="00D27354"/>
    <w:rsid w:val="00D314C9"/>
    <w:rsid w:val="00D86921"/>
    <w:rsid w:val="00DA7850"/>
    <w:rsid w:val="00E167DD"/>
    <w:rsid w:val="00E20819"/>
    <w:rsid w:val="00E70162"/>
    <w:rsid w:val="00E8409F"/>
    <w:rsid w:val="00EC5061"/>
    <w:rsid w:val="00EE750E"/>
    <w:rsid w:val="00F5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30"/>
    <w:pPr>
      <w:spacing w:after="0" w:line="240" w:lineRule="auto"/>
    </w:pPr>
    <w:rPr>
      <w:rFonts w:ascii="Times New Roman" w:eastAsia="Times New Roman" w:hAnsi="Times New Roman" w:cs="Times New Roman"/>
      <w:sz w:val="24"/>
      <w:szCs w:val="24"/>
      <w:lang w:val="hu-HU" w:eastAsia="hu-HU"/>
    </w:rPr>
  </w:style>
  <w:style w:type="paragraph" w:styleId="Heading1">
    <w:name w:val="heading 1"/>
    <w:basedOn w:val="Normal"/>
    <w:next w:val="Normal"/>
    <w:link w:val="Heading1Char"/>
    <w:uiPriority w:val="9"/>
    <w:qFormat/>
    <w:rsid w:val="00A56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56C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C30"/>
    <w:rPr>
      <w:rFonts w:ascii="Cambria" w:eastAsia="Times New Roman" w:hAnsi="Cambria" w:cs="Times New Roman"/>
      <w:b/>
      <w:bCs/>
      <w:i/>
      <w:iCs/>
      <w:sz w:val="28"/>
      <w:szCs w:val="28"/>
      <w:lang w:val="hu-HU" w:eastAsia="hu-HU"/>
    </w:rPr>
  </w:style>
  <w:style w:type="paragraph" w:styleId="ListParagraph">
    <w:name w:val="List Paragraph"/>
    <w:basedOn w:val="Normal"/>
    <w:uiPriority w:val="34"/>
    <w:qFormat/>
    <w:rsid w:val="00A56C30"/>
    <w:pPr>
      <w:ind w:left="720"/>
      <w:contextualSpacing/>
    </w:pPr>
  </w:style>
  <w:style w:type="character" w:styleId="Hyperlink">
    <w:name w:val="Hyperlink"/>
    <w:basedOn w:val="DefaultParagraphFont"/>
    <w:uiPriority w:val="99"/>
    <w:unhideWhenUsed/>
    <w:rsid w:val="00A56C30"/>
    <w:rPr>
      <w:color w:val="0000FF"/>
      <w:u w:val="single"/>
    </w:rPr>
  </w:style>
  <w:style w:type="character" w:customStyle="1" w:styleId="Heading1Char">
    <w:name w:val="Heading 1 Char"/>
    <w:basedOn w:val="DefaultParagraphFont"/>
    <w:link w:val="Heading1"/>
    <w:uiPriority w:val="9"/>
    <w:rsid w:val="00A56C30"/>
    <w:rPr>
      <w:rFonts w:asciiTheme="majorHAnsi" w:eastAsiaTheme="majorEastAsia" w:hAnsiTheme="majorHAnsi" w:cstheme="majorBidi"/>
      <w:b/>
      <w:bCs/>
      <w:color w:val="365F91" w:themeColor="accent1" w:themeShade="BF"/>
      <w:sz w:val="28"/>
      <w:szCs w:val="28"/>
      <w:lang w:val="hu-HU" w:eastAsia="hu-HU"/>
    </w:rPr>
  </w:style>
  <w:style w:type="paragraph" w:styleId="TOCHeading">
    <w:name w:val="TOC Heading"/>
    <w:basedOn w:val="Heading1"/>
    <w:next w:val="Normal"/>
    <w:uiPriority w:val="39"/>
    <w:qFormat/>
    <w:rsid w:val="00A56C30"/>
    <w:pPr>
      <w:spacing w:line="276" w:lineRule="auto"/>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unhideWhenUsed/>
    <w:rsid w:val="00A56C30"/>
    <w:pPr>
      <w:tabs>
        <w:tab w:val="right" w:leader="dot" w:pos="9063"/>
      </w:tabs>
      <w:spacing w:line="360" w:lineRule="auto"/>
    </w:pPr>
    <w:rPr>
      <w:b/>
      <w:noProof/>
    </w:rPr>
  </w:style>
  <w:style w:type="paragraph" w:styleId="TOC2">
    <w:name w:val="toc 2"/>
    <w:basedOn w:val="Normal"/>
    <w:next w:val="Normal"/>
    <w:autoRedefine/>
    <w:uiPriority w:val="39"/>
    <w:unhideWhenUsed/>
    <w:rsid w:val="00A56C30"/>
    <w:pPr>
      <w:ind w:left="240"/>
    </w:pPr>
  </w:style>
  <w:style w:type="paragraph" w:styleId="Footer">
    <w:name w:val="footer"/>
    <w:basedOn w:val="Normal"/>
    <w:link w:val="FooterChar"/>
    <w:uiPriority w:val="99"/>
    <w:unhideWhenUsed/>
    <w:rsid w:val="00A56C30"/>
    <w:pPr>
      <w:tabs>
        <w:tab w:val="center" w:pos="4680"/>
        <w:tab w:val="right" w:pos="9360"/>
      </w:tabs>
    </w:pPr>
  </w:style>
  <w:style w:type="character" w:customStyle="1" w:styleId="FooterChar">
    <w:name w:val="Footer Char"/>
    <w:basedOn w:val="DefaultParagraphFont"/>
    <w:link w:val="Footer"/>
    <w:uiPriority w:val="99"/>
    <w:rsid w:val="00A56C30"/>
    <w:rPr>
      <w:rFonts w:ascii="Times New Roman" w:eastAsia="Times New Roman" w:hAnsi="Times New Roman" w:cs="Times New Roman"/>
      <w:sz w:val="24"/>
      <w:szCs w:val="24"/>
      <w:lang w:val="hu-HU" w:eastAsia="hu-HU"/>
    </w:rPr>
  </w:style>
  <w:style w:type="table" w:styleId="TableGrid">
    <w:name w:val="Table Grid"/>
    <w:basedOn w:val="TableNormal"/>
    <w:uiPriority w:val="59"/>
    <w:rsid w:val="00A56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6C30"/>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7752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ikad.hu/a_fiatalok_negyede_inkabb_az_interneten_apolja_kapcsolatait-20121026"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mno.hu/ahirtvhirei/lecsaptak-az-anonymous-csoport-magyar-tagjaira-1104057" TargetMode="External"/><Relationship Id="rId3" Type="http://schemas.openxmlformats.org/officeDocument/2006/relationships/styles" Target="styles.xml"/><Relationship Id="rId21" Type="http://schemas.openxmlformats.org/officeDocument/2006/relationships/hyperlink" Target="http://hu.wikipedia.org/wiki/Y_gener%C3%A1ci%C3%B3"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blic.rs/IT/308737/Srbija-usvaja-sporazum-ACTA-koji-omogucava-cenzuru-na-net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eji.hu/eloadomuveszi_jogok/szerzoi_jogi_torveny/szerzoi_jogi_torveny/xiii_fejezet_a_szerzoi_jo.html%20" TargetMode="External"/><Relationship Id="rId29" Type="http://schemas.openxmlformats.org/officeDocument/2006/relationships/hyperlink" Target="http://www.kiskegyed.hu/aktualis/kozugy/anonymus-hackermegaupload-cbs-113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barikad.hu/a_fiatalok_negyede_inkabb_az_interneten_apolja_kapcsolatait-2012102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goo.gl/LxhS2" TargetMode="External"/><Relationship Id="rId28" Type="http://schemas.openxmlformats.org/officeDocument/2006/relationships/hyperlink" Target="http://keszthely.jobbik.hu/content/kommunik%C3%A1ci%C3%B3s-b%C5%B1ncselekm%C3%A9nyek-%C3%A9s-konspir%C3%A1ci%C3%B3-az-internet-el%C5%91tti-korszakban" TargetMode="External"/><Relationship Id="rId10" Type="http://schemas.openxmlformats.org/officeDocument/2006/relationships/chart" Target="charts/chart2.xml"/><Relationship Id="rId19" Type="http://schemas.openxmlformats.org/officeDocument/2006/relationships/hyperlink" Target="http://www.szerzoijog.com/foolda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hu.wikipedia.org/wiki/Hamis%C3%ADt%C3%A1s_elleni_kereskedelmi_meg%C3%A1llapod%C3%A1s" TargetMode="External"/><Relationship Id="rId27" Type="http://schemas.openxmlformats.org/officeDocument/2006/relationships/hyperlink" Target="http://hvg.hu/Tudomany/20121002_cleanit_eu_szabalyozas_tek" TargetMode="External"/><Relationship Id="rId30" Type="http://schemas.openxmlformats.org/officeDocument/2006/relationships/hyperlink" Target="http://www.kurir-info.rs/anonimusi-za-kurir-srusicemo-sve-sajtove-u-srbiji-clanak-1452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zalma\Downloads\Munkaf&#252;zet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zalma\Desktop\Bella\Munkaf&#252;ze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lang="hu-HU" sz="1400" b="0"/>
            </a:pPr>
            <a:r>
              <a:rPr lang="hu-HU" sz="1400" b="0">
                <a:latin typeface="Times New Roman" pitchFamily="18" charset="0"/>
                <a:cs typeface="Times New Roman" pitchFamily="18" charset="0"/>
              </a:rPr>
              <a:t>1</a:t>
            </a:r>
            <a:r>
              <a:rPr lang="en-US" sz="1400" b="0">
                <a:latin typeface="Times New Roman" pitchFamily="18" charset="0"/>
                <a:cs typeface="Times New Roman" pitchFamily="18" charset="0"/>
              </a:rPr>
              <a:t>. Mire használod az internetet?</a:t>
            </a:r>
          </a:p>
          <a:p>
            <a:pPr>
              <a:defRPr lang="hu-HU" sz="1400" b="0"/>
            </a:pPr>
            <a:r>
              <a:rPr lang="en-US" sz="1400" b="0">
                <a:latin typeface="Times New Roman" pitchFamily="18" charset="0"/>
                <a:cs typeface="Times New Roman" pitchFamily="18" charset="0"/>
              </a:rPr>
              <a:t> (több válasz is adható</a:t>
            </a:r>
            <a:r>
              <a:rPr lang="hu-HU" sz="1400" b="0">
                <a:latin typeface="Times New Roman" pitchFamily="18" charset="0"/>
                <a:cs typeface="Times New Roman" pitchFamily="18" charset="0"/>
              </a:rPr>
              <a:t> volt</a:t>
            </a:r>
            <a:r>
              <a:rPr lang="en-US" sz="1400" b="0">
                <a:latin typeface="Times New Roman" pitchFamily="18" charset="0"/>
                <a:cs typeface="Times New Roman" pitchFamily="18" charset="0"/>
              </a:rPr>
              <a:t>)</a:t>
            </a:r>
          </a:p>
        </c:rich>
      </c:tx>
      <c:layout>
        <c:manualLayout>
          <c:xMode val="edge"/>
          <c:yMode val="edge"/>
          <c:x val="4.3445101906640422E-2"/>
          <c:y val="3.4707150447298649E-2"/>
        </c:manualLayout>
      </c:layout>
    </c:title>
    <c:plotArea>
      <c:layout/>
      <c:doughnutChart>
        <c:varyColors val="1"/>
        <c:ser>
          <c:idx val="0"/>
          <c:order val="0"/>
          <c:dLbls>
            <c:delete val="1"/>
          </c:dLbls>
          <c:cat>
            <c:strRef>
              <c:f>Munka2!$B$8:$B$13</c:f>
              <c:strCache>
                <c:ptCount val="6"/>
                <c:pt idx="0">
                  <c:v>Böngészés</c:v>
                </c:pt>
                <c:pt idx="1">
                  <c:v>Feltöltés</c:v>
                </c:pt>
                <c:pt idx="2">
                  <c:v> Letöltés</c:v>
                </c:pt>
                <c:pt idx="3">
                  <c:v> Kommunikáció</c:v>
                </c:pt>
                <c:pt idx="4">
                  <c:v> Adatok másolása     (Például szövegek)</c:v>
                </c:pt>
                <c:pt idx="5">
                  <c:v> Egyéb dolgokra, amik nincsenek felsorolva</c:v>
                </c:pt>
              </c:strCache>
            </c:strRef>
          </c:cat>
          <c:val>
            <c:numRef>
              <c:f>Munka2!$C$8:$C$13</c:f>
              <c:numCache>
                <c:formatCode>General</c:formatCode>
                <c:ptCount val="6"/>
              </c:numCache>
            </c:numRef>
          </c:val>
        </c:ser>
        <c:ser>
          <c:idx val="1"/>
          <c:order val="1"/>
          <c:dLbls>
            <c:delete val="1"/>
          </c:dLbls>
          <c:cat>
            <c:strRef>
              <c:f>Munka2!$B$8:$B$13</c:f>
              <c:strCache>
                <c:ptCount val="6"/>
                <c:pt idx="0">
                  <c:v>Böngészés</c:v>
                </c:pt>
                <c:pt idx="1">
                  <c:v>Feltöltés</c:v>
                </c:pt>
                <c:pt idx="2">
                  <c:v> Letöltés</c:v>
                </c:pt>
                <c:pt idx="3">
                  <c:v> Kommunikáció</c:v>
                </c:pt>
                <c:pt idx="4">
                  <c:v> Adatok másolása     (Például szövegek)</c:v>
                </c:pt>
                <c:pt idx="5">
                  <c:v> Egyéb dolgokra, amik nincsenek felsorolva</c:v>
                </c:pt>
              </c:strCache>
            </c:strRef>
          </c:cat>
          <c:val>
            <c:numRef>
              <c:f>Munka2!$D$8:$D$13</c:f>
              <c:numCache>
                <c:formatCode>General</c:formatCode>
                <c:ptCount val="6"/>
              </c:numCache>
            </c:numRef>
          </c:val>
        </c:ser>
        <c:ser>
          <c:idx val="2"/>
          <c:order val="2"/>
          <c:dLbls>
            <c:delete val="1"/>
          </c:dLbls>
          <c:cat>
            <c:strRef>
              <c:f>Munka2!$B$8:$B$13</c:f>
              <c:strCache>
                <c:ptCount val="6"/>
                <c:pt idx="0">
                  <c:v>Böngészés</c:v>
                </c:pt>
                <c:pt idx="1">
                  <c:v>Feltöltés</c:v>
                </c:pt>
                <c:pt idx="2">
                  <c:v> Letöltés</c:v>
                </c:pt>
                <c:pt idx="3">
                  <c:v> Kommunikáció</c:v>
                </c:pt>
                <c:pt idx="4">
                  <c:v> Adatok másolása     (Például szövegek)</c:v>
                </c:pt>
                <c:pt idx="5">
                  <c:v> Egyéb dolgokra, amik nincsenek felsorolva</c:v>
                </c:pt>
              </c:strCache>
            </c:strRef>
          </c:cat>
          <c:val>
            <c:numRef>
              <c:f>Munka2!$E$8:$E$13</c:f>
              <c:numCache>
                <c:formatCode>General</c:formatCode>
                <c:ptCount val="6"/>
              </c:numCache>
            </c:numRef>
          </c:val>
        </c:ser>
        <c:ser>
          <c:idx val="3"/>
          <c:order val="3"/>
          <c:dLbls>
            <c:delete val="1"/>
          </c:dLbls>
          <c:cat>
            <c:strRef>
              <c:f>Munka2!$B$8:$B$13</c:f>
              <c:strCache>
                <c:ptCount val="6"/>
                <c:pt idx="0">
                  <c:v>Böngészés</c:v>
                </c:pt>
                <c:pt idx="1">
                  <c:v>Feltöltés</c:v>
                </c:pt>
                <c:pt idx="2">
                  <c:v> Letöltés</c:v>
                </c:pt>
                <c:pt idx="3">
                  <c:v> Kommunikáció</c:v>
                </c:pt>
                <c:pt idx="4">
                  <c:v> Adatok másolása     (Például szövegek)</c:v>
                </c:pt>
                <c:pt idx="5">
                  <c:v> Egyéb dolgokra, amik nincsenek felsorolva</c:v>
                </c:pt>
              </c:strCache>
            </c:strRef>
          </c:cat>
          <c:val>
            <c:numRef>
              <c:f>Munka2!$F$8:$F$13</c:f>
              <c:numCache>
                <c:formatCode>General</c:formatCode>
                <c:ptCount val="6"/>
              </c:numCache>
            </c:numRef>
          </c:val>
        </c:ser>
        <c:ser>
          <c:idx val="4"/>
          <c:order val="4"/>
          <c:spPr>
            <a:ln w="38100">
              <a:solidFill>
                <a:schemeClr val="bg1">
                  <a:lumMod val="95000"/>
                </a:schemeClr>
              </a:solidFill>
            </a:ln>
          </c:spPr>
          <c:dLbls>
            <c:dLbl>
              <c:idx val="0"/>
              <c:layout>
                <c:manualLayout>
                  <c:x val="5.2596975673898934E-2"/>
                  <c:y val="-6.0060041124576635E-2"/>
                </c:manualLayout>
              </c:layout>
              <c:showPercent val="1"/>
            </c:dLbl>
            <c:dLbl>
              <c:idx val="1"/>
              <c:layout>
                <c:manualLayout>
                  <c:x val="6.3116370808678809E-2"/>
                  <c:y val="0"/>
                </c:manualLayout>
              </c:layout>
              <c:showPercent val="1"/>
            </c:dLbl>
            <c:dLbl>
              <c:idx val="2"/>
              <c:layout>
                <c:manualLayout>
                  <c:x val="6.8376068376068383E-2"/>
                  <c:y val="4.8048032899660947E-2"/>
                </c:manualLayout>
              </c:layout>
              <c:showPercent val="1"/>
            </c:dLbl>
            <c:dLbl>
              <c:idx val="3"/>
              <c:layout>
                <c:manualLayout>
                  <c:x val="-7.1005917159763524E-2"/>
                  <c:y val="6.0060041124576635E-2"/>
                </c:manualLayout>
              </c:layout>
              <c:showPercent val="1"/>
            </c:dLbl>
            <c:dLbl>
              <c:idx val="4"/>
              <c:layout>
                <c:manualLayout>
                  <c:x val="-6.8376068376068383E-2"/>
                  <c:y val="-1.2012008224915311E-2"/>
                </c:manualLayout>
              </c:layout>
              <c:showPercent val="1"/>
            </c:dLbl>
            <c:dLbl>
              <c:idx val="5"/>
              <c:layout>
                <c:manualLayout>
                  <c:x val="-1.5779092702169626E-2"/>
                  <c:y val="-4.8048032899660947E-2"/>
                </c:manualLayout>
              </c:layout>
              <c:showPercent val="1"/>
            </c:dLbl>
            <c:txPr>
              <a:bodyPr/>
              <a:lstStyle/>
              <a:p>
                <a:pPr>
                  <a:defRPr lang="hu-HU" sz="1400" b="1"/>
                </a:pPr>
                <a:endParaRPr lang="en-US"/>
              </a:p>
            </c:txPr>
            <c:showPercent val="1"/>
            <c:showLeaderLines val="1"/>
          </c:dLbls>
          <c:cat>
            <c:strRef>
              <c:f>Munka2!$B$8:$B$13</c:f>
              <c:strCache>
                <c:ptCount val="6"/>
                <c:pt idx="0">
                  <c:v>Böngészés</c:v>
                </c:pt>
                <c:pt idx="1">
                  <c:v>Feltöltés</c:v>
                </c:pt>
                <c:pt idx="2">
                  <c:v> Letöltés</c:v>
                </c:pt>
                <c:pt idx="3">
                  <c:v> Kommunikáció</c:v>
                </c:pt>
                <c:pt idx="4">
                  <c:v> Adatok másolása     (Például szövegek)</c:v>
                </c:pt>
                <c:pt idx="5">
                  <c:v> Egyéb dolgokra, amik nincsenek felsorolva</c:v>
                </c:pt>
              </c:strCache>
            </c:strRef>
          </c:cat>
          <c:val>
            <c:numRef>
              <c:f>Munka2!$G$8:$G$13</c:f>
              <c:numCache>
                <c:formatCode>General</c:formatCode>
                <c:ptCount val="6"/>
                <c:pt idx="0" formatCode="0">
                  <c:v>229</c:v>
                </c:pt>
                <c:pt idx="1">
                  <c:v>94</c:v>
                </c:pt>
                <c:pt idx="2">
                  <c:v>213</c:v>
                </c:pt>
                <c:pt idx="3">
                  <c:v>233</c:v>
                </c:pt>
                <c:pt idx="4">
                  <c:v>135</c:v>
                </c:pt>
                <c:pt idx="5">
                  <c:v>94</c:v>
                </c:pt>
              </c:numCache>
            </c:numRef>
          </c:val>
        </c:ser>
        <c:dLbls>
          <c:showPercent val="1"/>
        </c:dLbls>
        <c:firstSliceAng val="360"/>
        <c:holeSize val="10"/>
      </c:doughnutChart>
      <c:spPr>
        <a:effectLst>
          <a:outerShdw blurRad="50800" dist="50800" dir="5400000" sx="1000" sy="1000" algn="ctr" rotWithShape="0">
            <a:srgbClr val="000000">
              <a:alpha val="43137"/>
            </a:srgbClr>
          </a:outerShdw>
        </a:effectLst>
      </c:spPr>
    </c:plotArea>
    <c:legend>
      <c:legendPos val="r"/>
      <c:layout>
        <c:manualLayout>
          <c:xMode val="edge"/>
          <c:yMode val="edge"/>
          <c:x val="0.6373403324584499"/>
          <c:y val="0"/>
          <c:w val="0.33400824896888204"/>
          <c:h val="1"/>
        </c:manualLayout>
      </c:layout>
      <c:txPr>
        <a:bodyPr/>
        <a:lstStyle/>
        <a:p>
          <a:pPr>
            <a:defRPr lang="hu-HU" sz="1100" b="0">
              <a:latin typeface="Times New Roman" pitchFamily="18" charset="0"/>
              <a:cs typeface="Times New Roman" pitchFamily="18" charset="0"/>
            </a:defRPr>
          </a:pPr>
          <a:endParaRPr lang="en-US"/>
        </a:p>
      </c:txPr>
    </c:legend>
    <c:plotVisOnly val="1"/>
    <c:dispBlanksAs val="zero"/>
  </c:chart>
  <c:spPr>
    <a:ln>
      <a:solidFill>
        <a:schemeClr val="tx1">
          <a:lumMod val="95000"/>
          <a:lumOff val="5000"/>
        </a:scheme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36"/>
  <c:chart>
    <c:title>
      <c:tx>
        <c:rich>
          <a:bodyPr/>
          <a:lstStyle/>
          <a:p>
            <a:pPr>
              <a:defRPr lang="hu-HU"/>
            </a:pPr>
            <a:r>
              <a:rPr lang="en-US" sz="1800" b="0" i="0" baseline="0">
                <a:latin typeface="Times New Roman" pitchFamily="18" charset="0"/>
                <a:cs typeface="Times New Roman" pitchFamily="18" charset="0"/>
              </a:rPr>
              <a:t>10</a:t>
            </a:r>
            <a:r>
              <a:rPr lang="hu-HU" sz="1800" b="0" i="0" baseline="0">
                <a:latin typeface="Times New Roman" pitchFamily="18" charset="0"/>
                <a:cs typeface="Times New Roman" pitchFamily="18" charset="0"/>
              </a:rPr>
              <a:t>.</a:t>
            </a:r>
            <a:r>
              <a:rPr lang="en-US" sz="1800" b="0" i="0" baseline="0">
                <a:latin typeface="Times New Roman" pitchFamily="18" charset="0"/>
                <a:cs typeface="Times New Roman" pitchFamily="18" charset="0"/>
              </a:rPr>
              <a:t> </a:t>
            </a:r>
            <a:r>
              <a:rPr lang="hu-HU" sz="1800" b="0" i="0" baseline="0">
                <a:latin typeface="Times New Roman" pitchFamily="18" charset="0"/>
                <a:cs typeface="Times New Roman" pitchFamily="18" charset="0"/>
              </a:rPr>
              <a:t>Mi a véleményed az egyezményről?</a:t>
            </a:r>
            <a:endParaRPr lang="en-US">
              <a:latin typeface="Times New Roman" pitchFamily="18" charset="0"/>
              <a:cs typeface="Times New Roman" pitchFamily="18" charset="0"/>
            </a:endParaRPr>
          </a:p>
        </c:rich>
      </c:tx>
      <c:overlay val="1"/>
    </c:title>
    <c:view3D>
      <c:perspective val="30"/>
    </c:view3D>
    <c:sideWall>
      <c:spPr>
        <a:solidFill>
          <a:schemeClr val="bg1">
            <a:lumMod val="95000"/>
          </a:schemeClr>
        </a:solidFill>
      </c:spPr>
    </c:sideWall>
    <c:backWall>
      <c:spPr>
        <a:solidFill>
          <a:schemeClr val="bg1">
            <a:lumMod val="95000"/>
          </a:schemeClr>
        </a:solidFill>
      </c:spPr>
    </c:backWall>
    <c:plotArea>
      <c:layout>
        <c:manualLayout>
          <c:layoutTarget val="inner"/>
          <c:xMode val="edge"/>
          <c:yMode val="edge"/>
          <c:x val="8.4433597847052733E-2"/>
          <c:y val="0.13432192519120859"/>
          <c:w val="0.87917913769551392"/>
          <c:h val="0.73547250901330119"/>
        </c:manualLayout>
      </c:layout>
      <c:bar3DChart>
        <c:barDir val="col"/>
        <c:grouping val="standard"/>
        <c:ser>
          <c:idx val="0"/>
          <c:order val="0"/>
          <c:spPr>
            <a:ln>
              <a:solidFill>
                <a:schemeClr val="tx1">
                  <a:lumMod val="65000"/>
                  <a:lumOff val="35000"/>
                </a:schemeClr>
              </a:solidFill>
            </a:ln>
          </c:spPr>
          <c:dPt>
            <c:idx val="0"/>
            <c:spPr>
              <a:solidFill>
                <a:schemeClr val="accent1">
                  <a:lumMod val="75000"/>
                </a:schemeClr>
              </a:solidFill>
              <a:ln>
                <a:solidFill>
                  <a:schemeClr val="tx1">
                    <a:lumMod val="65000"/>
                    <a:lumOff val="35000"/>
                  </a:schemeClr>
                </a:solidFill>
              </a:ln>
            </c:spPr>
          </c:dPt>
          <c:dPt>
            <c:idx val="1"/>
            <c:spPr>
              <a:solidFill>
                <a:schemeClr val="accent6">
                  <a:lumMod val="75000"/>
                </a:schemeClr>
              </a:solidFill>
              <a:ln>
                <a:solidFill>
                  <a:schemeClr val="tx1">
                    <a:lumMod val="65000"/>
                    <a:lumOff val="35000"/>
                  </a:schemeClr>
                </a:solidFill>
              </a:ln>
            </c:spPr>
          </c:dPt>
          <c:dPt>
            <c:idx val="2"/>
            <c:spPr>
              <a:solidFill>
                <a:schemeClr val="accent4">
                  <a:lumMod val="75000"/>
                </a:schemeClr>
              </a:solidFill>
              <a:ln>
                <a:solidFill>
                  <a:schemeClr val="tx1">
                    <a:lumMod val="65000"/>
                    <a:lumOff val="35000"/>
                  </a:schemeClr>
                </a:solidFill>
              </a:ln>
            </c:spPr>
          </c:dPt>
          <c:dLbls>
            <c:dLbl>
              <c:idx val="0"/>
              <c:layout>
                <c:manualLayout>
                  <c:x val="2.5862063113842228E-2"/>
                  <c:y val="-3.5555555555555556E-2"/>
                </c:manualLayout>
              </c:layout>
              <c:tx>
                <c:rich>
                  <a:bodyPr/>
                  <a:lstStyle/>
                  <a:p>
                    <a:r>
                      <a:rPr lang="en-US" sz="1400"/>
                      <a:t>29 %</a:t>
                    </a:r>
                  </a:p>
                </c:rich>
              </c:tx>
              <c:showVal val="1"/>
            </c:dLbl>
            <c:dLbl>
              <c:idx val="1"/>
              <c:tx>
                <c:rich>
                  <a:bodyPr/>
                  <a:lstStyle/>
                  <a:p>
                    <a:r>
                      <a:rPr lang="en-US" sz="1400"/>
                      <a:t>57%</a:t>
                    </a:r>
                  </a:p>
                </c:rich>
              </c:tx>
              <c:showVal val="1"/>
            </c:dLbl>
            <c:dLbl>
              <c:idx val="2"/>
              <c:layout>
                <c:manualLayout>
                  <c:x val="2.8735625682046882E-3"/>
                  <c:y val="-3.5555555555555556E-2"/>
                </c:manualLayout>
              </c:layout>
              <c:tx>
                <c:rich>
                  <a:bodyPr/>
                  <a:lstStyle/>
                  <a:p>
                    <a:r>
                      <a:rPr lang="en-US" sz="1400"/>
                      <a:t>14%</a:t>
                    </a:r>
                  </a:p>
                </c:rich>
              </c:tx>
              <c:showVal val="1"/>
            </c:dLbl>
            <c:txPr>
              <a:bodyPr/>
              <a:lstStyle/>
              <a:p>
                <a:pPr>
                  <a:defRPr lang="hu-HU" sz="1400"/>
                </a:pPr>
                <a:endParaRPr lang="en-US"/>
              </a:p>
            </c:txPr>
            <c:showVal val="1"/>
          </c:dLbls>
          <c:cat>
            <c:strRef>
              <c:f>Munka2!$B$181:$B$183</c:f>
              <c:strCache>
                <c:ptCount val="3"/>
                <c:pt idx="0">
                  <c:v>a) Nem vagyok érintett.</c:v>
                </c:pt>
                <c:pt idx="1">
                  <c:v>b) Ellene vagyok.</c:v>
                </c:pt>
                <c:pt idx="2">
                  <c:v>c) Egyezek vele</c:v>
                </c:pt>
              </c:strCache>
            </c:strRef>
          </c:cat>
          <c:val>
            <c:numRef>
              <c:f>Munka2!$C$181:$C$183</c:f>
              <c:numCache>
                <c:formatCode>General</c:formatCode>
                <c:ptCount val="3"/>
                <c:pt idx="0">
                  <c:v>72</c:v>
                </c:pt>
                <c:pt idx="1">
                  <c:v>142</c:v>
                </c:pt>
                <c:pt idx="2">
                  <c:v>36</c:v>
                </c:pt>
              </c:numCache>
            </c:numRef>
          </c:val>
        </c:ser>
        <c:dLbls>
          <c:showVal val="1"/>
        </c:dLbls>
        <c:gapWidth val="75"/>
        <c:shape val="box"/>
        <c:axId val="126042496"/>
        <c:axId val="126044032"/>
        <c:axId val="93973120"/>
      </c:bar3DChart>
      <c:catAx>
        <c:axId val="126042496"/>
        <c:scaling>
          <c:orientation val="minMax"/>
        </c:scaling>
        <c:axPos val="b"/>
        <c:minorGridlines/>
        <c:majorTickMark val="none"/>
        <c:tickLblPos val="nextTo"/>
        <c:txPr>
          <a:bodyPr/>
          <a:lstStyle/>
          <a:p>
            <a:pPr>
              <a:defRPr lang="hu-HU"/>
            </a:pPr>
            <a:endParaRPr lang="en-US"/>
          </a:p>
        </c:txPr>
        <c:crossAx val="126044032"/>
        <c:crosses val="autoZero"/>
        <c:auto val="1"/>
        <c:lblAlgn val="ctr"/>
        <c:lblOffset val="100"/>
      </c:catAx>
      <c:valAx>
        <c:axId val="126044032"/>
        <c:scaling>
          <c:orientation val="minMax"/>
        </c:scaling>
        <c:axPos val="l"/>
        <c:minorGridlines/>
        <c:numFmt formatCode="General" sourceLinked="1"/>
        <c:majorTickMark val="none"/>
        <c:tickLblPos val="nextTo"/>
        <c:txPr>
          <a:bodyPr/>
          <a:lstStyle/>
          <a:p>
            <a:pPr>
              <a:defRPr lang="hu-HU"/>
            </a:pPr>
            <a:endParaRPr lang="en-US"/>
          </a:p>
        </c:txPr>
        <c:crossAx val="126042496"/>
        <c:crosses val="autoZero"/>
        <c:crossBetween val="between"/>
      </c:valAx>
      <c:serAx>
        <c:axId val="93973120"/>
        <c:scaling>
          <c:orientation val="minMax"/>
        </c:scaling>
        <c:delete val="1"/>
        <c:axPos val="b"/>
        <c:majorTickMark val="none"/>
        <c:tickLblPos val="nextTo"/>
        <c:crossAx val="126044032"/>
        <c:crosses val="autoZero"/>
      </c:serAx>
    </c:plotArea>
    <c:legend>
      <c:legendPos val="b"/>
      <c:txPr>
        <a:bodyPr/>
        <a:lstStyle/>
        <a:p>
          <a:pPr>
            <a:defRPr lang="hu-HU" sz="1200">
              <a:latin typeface="Times New Roman" pitchFamily="18" charset="0"/>
              <a:cs typeface="Times New Roman" pitchFamily="18" charset="0"/>
            </a:defRPr>
          </a:pPr>
          <a:endParaRPr lang="en-US"/>
        </a:p>
      </c:txPr>
    </c:legend>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u-HU" sz="1400"/>
            </a:pPr>
            <a:r>
              <a:rPr lang="en-US" sz="1400" b="0">
                <a:latin typeface="Times New Roman" pitchFamily="18" charset="0"/>
                <a:cs typeface="Times New Roman" pitchFamily="18" charset="0"/>
              </a:rPr>
              <a:t>2</a:t>
            </a:r>
            <a:r>
              <a:rPr lang="hu-HU" sz="1400" b="0">
                <a:latin typeface="Times New Roman" pitchFamily="18" charset="0"/>
                <a:cs typeface="Times New Roman" pitchFamily="18" charset="0"/>
              </a:rPr>
              <a:t>. </a:t>
            </a:r>
            <a:r>
              <a:rPr lang="hu-HU" sz="1400" b="0" i="0" u="none" strike="noStrike" baseline="0">
                <a:latin typeface="Times New Roman" pitchFamily="18" charset="0"/>
                <a:cs typeface="Times New Roman" pitchFamily="18" charset="0"/>
              </a:rPr>
              <a:t>Tisztában vagy-e  az „illegális” szó jelentésével?</a:t>
            </a:r>
            <a:endParaRPr lang="en-US" sz="1400" b="0">
              <a:latin typeface="Times New Roman" pitchFamily="18" charset="0"/>
              <a:cs typeface="Times New Roman" pitchFamily="18" charset="0"/>
            </a:endParaRPr>
          </a:p>
        </c:rich>
      </c:tx>
    </c:title>
    <c:plotArea>
      <c:layout/>
      <c:pieChart>
        <c:varyColors val="1"/>
        <c:ser>
          <c:idx val="0"/>
          <c:order val="0"/>
          <c:dLbls>
            <c:dLbl>
              <c:idx val="0"/>
              <c:layout>
                <c:manualLayout>
                  <c:x val="-1.2140952260485541E-2"/>
                  <c:y val="-0.36052230148347664"/>
                </c:manualLayout>
              </c:layout>
              <c:showPercent val="1"/>
            </c:dLbl>
            <c:dLbl>
              <c:idx val="1"/>
              <c:delete val="1"/>
            </c:dLbl>
            <c:txPr>
              <a:bodyPr/>
              <a:lstStyle/>
              <a:p>
                <a:pPr>
                  <a:defRPr lang="hu-HU" sz="2000">
                    <a:latin typeface="Times New Roman" pitchFamily="18" charset="0"/>
                    <a:cs typeface="Times New Roman" pitchFamily="18" charset="0"/>
                  </a:defRPr>
                </a:pPr>
                <a:endParaRPr lang="en-US"/>
              </a:p>
            </c:txPr>
            <c:showPercent val="1"/>
            <c:showLeaderLines val="1"/>
          </c:dLbls>
          <c:cat>
            <c:strRef>
              <c:f>Munka2!$E$1:$F$1</c:f>
              <c:strCache>
                <c:ptCount val="2"/>
                <c:pt idx="0">
                  <c:v>Igen</c:v>
                </c:pt>
                <c:pt idx="1">
                  <c:v>Nem</c:v>
                </c:pt>
              </c:strCache>
            </c:strRef>
          </c:cat>
          <c:val>
            <c:numRef>
              <c:f>Munka2!$E$2:$F$2</c:f>
              <c:numCache>
                <c:formatCode>General</c:formatCode>
                <c:ptCount val="2"/>
                <c:pt idx="0">
                  <c:v>250</c:v>
                </c:pt>
                <c:pt idx="1">
                  <c:v>0</c:v>
                </c:pt>
              </c:numCache>
            </c:numRef>
          </c:val>
        </c:ser>
        <c:dLbls>
          <c:showPercent val="1"/>
        </c:dLbls>
        <c:firstSliceAng val="0"/>
      </c:pieChart>
    </c:plotArea>
    <c:legend>
      <c:legendPos val="r"/>
      <c:txPr>
        <a:bodyPr/>
        <a:lstStyle/>
        <a:p>
          <a:pPr rtl="0">
            <a:defRPr lang="hu-HU" sz="1800">
              <a:latin typeface="Times New Roman" pitchFamily="18" charset="0"/>
              <a:cs typeface="Times New Roman" pitchFamily="18" charset="0"/>
            </a:defRPr>
          </a:pPr>
          <a:endParaRPr lang="en-US"/>
        </a:p>
      </c:txPr>
    </c:legend>
    <c:plotVisOnly val="1"/>
    <c:dispBlanksAs val="zero"/>
  </c:chart>
  <c:spPr>
    <a:ln>
      <a:solidFill>
        <a:schemeClr val="tx1">
          <a:lumMod val="95000"/>
          <a:lumOff val="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lang="hu-HU" sz="1600" b="0">
                <a:latin typeface="Times New Roman" pitchFamily="18" charset="0"/>
                <a:cs typeface="Times New Roman" pitchFamily="18" charset="0"/>
              </a:defRPr>
            </a:pPr>
            <a:r>
              <a:rPr lang="en-US" sz="1600" b="0">
                <a:latin typeface="Times New Roman" pitchFamily="18" charset="0"/>
                <a:cs typeface="Times New Roman" pitchFamily="18" charset="0"/>
              </a:rPr>
              <a:t>3</a:t>
            </a:r>
            <a:r>
              <a:rPr lang="hu-HU" sz="1600" b="0">
                <a:latin typeface="Times New Roman" pitchFamily="18" charset="0"/>
                <a:cs typeface="Times New Roman" pitchFamily="18" charset="0"/>
              </a:rPr>
              <a:t>. Hallottál-e már az ACTA elnevezésű egyezményről?</a:t>
            </a:r>
          </a:p>
        </c:rich>
      </c:tx>
    </c:title>
    <c:plotArea>
      <c:layout/>
      <c:pieChart>
        <c:varyColors val="1"/>
        <c:ser>
          <c:idx val="0"/>
          <c:order val="0"/>
          <c:dLbls>
            <c:txPr>
              <a:bodyPr/>
              <a:lstStyle/>
              <a:p>
                <a:pPr>
                  <a:defRPr lang="hu-HU" sz="1800">
                    <a:solidFill>
                      <a:schemeClr val="bg1"/>
                    </a:solidFill>
                  </a:defRPr>
                </a:pPr>
                <a:endParaRPr lang="en-US"/>
              </a:p>
            </c:txPr>
            <c:showPercent val="1"/>
            <c:showLeaderLines val="1"/>
          </c:dLbls>
          <c:cat>
            <c:strRef>
              <c:f>Munka2!$B$36:$C$36</c:f>
              <c:strCache>
                <c:ptCount val="2"/>
                <c:pt idx="0">
                  <c:v>Igen</c:v>
                </c:pt>
                <c:pt idx="1">
                  <c:v>Nem</c:v>
                </c:pt>
              </c:strCache>
            </c:strRef>
          </c:cat>
          <c:val>
            <c:numRef>
              <c:f>Munka2!$B$37:$C$37</c:f>
              <c:numCache>
                <c:formatCode>General</c:formatCode>
                <c:ptCount val="2"/>
                <c:pt idx="0">
                  <c:v>97</c:v>
                </c:pt>
                <c:pt idx="1">
                  <c:v>153</c:v>
                </c:pt>
              </c:numCache>
            </c:numRef>
          </c:val>
        </c:ser>
        <c:dLbls>
          <c:showPercent val="1"/>
        </c:dLbls>
        <c:firstSliceAng val="0"/>
      </c:pieChart>
    </c:plotArea>
    <c:legend>
      <c:legendPos val="t"/>
      <c:layout>
        <c:manualLayout>
          <c:xMode val="edge"/>
          <c:yMode val="edge"/>
          <c:x val="0.72868778962438363"/>
          <c:y val="0.36210526315789787"/>
          <c:w val="0.25831039199900907"/>
          <c:h val="8.6045317797621895E-2"/>
        </c:manualLayout>
      </c:layout>
      <c:txPr>
        <a:bodyPr/>
        <a:lstStyle/>
        <a:p>
          <a:pPr>
            <a:defRPr lang="hu-HU" sz="1100"/>
          </a:pPr>
          <a:endParaRPr lang="en-US"/>
        </a:p>
      </c:txPr>
    </c:legend>
    <c:plotVisOnly val="1"/>
    <c:dispBlanksAs val="zero"/>
  </c:chart>
  <c:spPr>
    <a:ln>
      <a:solidFill>
        <a:schemeClr val="tx1">
          <a:lumMod val="95000"/>
          <a:lumOff val="5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lang="hu-HU">
                <a:latin typeface="Times New Roman" pitchFamily="18" charset="0"/>
                <a:cs typeface="Times New Roman" pitchFamily="18" charset="0"/>
              </a:defRPr>
            </a:pPr>
            <a:r>
              <a:rPr lang="en-US" b="0">
                <a:latin typeface="Times New Roman" pitchFamily="18" charset="0"/>
                <a:cs typeface="Times New Roman" pitchFamily="18" charset="0"/>
              </a:rPr>
              <a:t>4</a:t>
            </a:r>
            <a:r>
              <a:rPr lang="hu-HU" b="0">
                <a:latin typeface="Times New Roman" pitchFamily="18" charset="0"/>
                <a:cs typeface="Times New Roman" pitchFamily="18" charset="0"/>
              </a:rPr>
              <a:t>.Tudod-e miről szól az egyezmény?</a:t>
            </a:r>
          </a:p>
        </c:rich>
      </c:tx>
      <c:layout>
        <c:manualLayout>
          <c:xMode val="edge"/>
          <c:yMode val="edge"/>
          <c:x val="0.12804845900812709"/>
          <c:y val="3.7207489532035919E-2"/>
        </c:manualLayout>
      </c:layout>
    </c:title>
    <c:view3D>
      <c:rotX val="75"/>
      <c:rAngAx val="1"/>
    </c:view3D>
    <c:plotArea>
      <c:layout/>
      <c:pie3DChart>
        <c:varyColors val="1"/>
        <c:ser>
          <c:idx val="0"/>
          <c:order val="0"/>
          <c:explosion val="7"/>
          <c:dLbls>
            <c:dLbl>
              <c:idx val="0"/>
              <c:layout>
                <c:manualLayout>
                  <c:x val="-0.15558409886264352"/>
                  <c:y val="5.3725211431904403E-2"/>
                </c:manualLayout>
              </c:layout>
              <c:showPercent val="1"/>
            </c:dLbl>
            <c:dLbl>
              <c:idx val="1"/>
              <c:layout>
                <c:manualLayout>
                  <c:x val="0.15572386264217061"/>
                  <c:y val="-6.0256999125109414E-2"/>
                </c:manualLayout>
              </c:layout>
              <c:showPercent val="1"/>
            </c:dLbl>
            <c:txPr>
              <a:bodyPr/>
              <a:lstStyle/>
              <a:p>
                <a:pPr>
                  <a:defRPr lang="hu-HU" sz="1600" b="1">
                    <a:solidFill>
                      <a:schemeClr val="tx1"/>
                    </a:solidFill>
                    <a:latin typeface="Times New Roman" pitchFamily="18" charset="0"/>
                    <a:cs typeface="Times New Roman" pitchFamily="18" charset="0"/>
                  </a:defRPr>
                </a:pPr>
                <a:endParaRPr lang="en-US"/>
              </a:p>
            </c:txPr>
            <c:showPercent val="1"/>
            <c:showLeaderLines val="1"/>
          </c:dLbls>
          <c:cat>
            <c:strRef>
              <c:f>Munka2!$B$56:$C$56</c:f>
              <c:strCache>
                <c:ptCount val="2"/>
                <c:pt idx="0">
                  <c:v>Igen</c:v>
                </c:pt>
                <c:pt idx="1">
                  <c:v>Nem</c:v>
                </c:pt>
              </c:strCache>
            </c:strRef>
          </c:cat>
          <c:val>
            <c:numRef>
              <c:f>Munka2!$B$57:$C$57</c:f>
              <c:numCache>
                <c:formatCode>General</c:formatCode>
                <c:ptCount val="2"/>
                <c:pt idx="0">
                  <c:v>98</c:v>
                </c:pt>
                <c:pt idx="1">
                  <c:v>152</c:v>
                </c:pt>
              </c:numCache>
            </c:numRef>
          </c:val>
        </c:ser>
        <c:dLbls>
          <c:showPercent val="1"/>
        </c:dLbls>
      </c:pie3DChart>
    </c:plotArea>
    <c:legend>
      <c:legendPos val="r"/>
      <c:txPr>
        <a:bodyPr/>
        <a:lstStyle/>
        <a:p>
          <a:pPr>
            <a:defRPr lang="hu-HU" sz="1800">
              <a:latin typeface="Times New Roman" pitchFamily="18" charset="0"/>
              <a:cs typeface="Times New Roman" pitchFamily="18" charset="0"/>
            </a:defRPr>
          </a:pPr>
          <a:endParaRPr lang="en-US"/>
        </a:p>
      </c:txPr>
    </c:legend>
    <c:plotVisOnly val="1"/>
    <c:dispBlanksAs val="zero"/>
  </c:chart>
  <c:spPr>
    <a:ln>
      <a:solidFill>
        <a:schemeClr val="tx1">
          <a:lumMod val="95000"/>
          <a:lumOff val="5000"/>
        </a:scheme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lang="hu-HU"/>
            </a:pPr>
            <a:r>
              <a:rPr lang="en-US" b="0"/>
              <a:t>5. Mit gondolsz, ez a tervezet megnehez</a:t>
            </a:r>
            <a:r>
              <a:rPr lang="hu-HU" b="0"/>
              <a:t>í</a:t>
            </a:r>
            <a:r>
              <a:rPr lang="en-US" b="0"/>
              <a:t>tené-e az internet használatát? </a:t>
            </a:r>
          </a:p>
        </c:rich>
      </c:tx>
    </c:title>
    <c:view3D>
      <c:rotX val="30"/>
      <c:perspective val="30"/>
    </c:view3D>
    <c:plotArea>
      <c:layout/>
      <c:pie3DChart>
        <c:varyColors val="1"/>
        <c:ser>
          <c:idx val="0"/>
          <c:order val="0"/>
          <c:dLbls>
            <c:txPr>
              <a:bodyPr/>
              <a:lstStyle/>
              <a:p>
                <a:pPr>
                  <a:defRPr lang="hu-HU" sz="1800" b="1">
                    <a:solidFill>
                      <a:schemeClr val="tx1"/>
                    </a:solidFill>
                  </a:defRPr>
                </a:pPr>
                <a:endParaRPr lang="en-US"/>
              </a:p>
            </c:txPr>
            <c:showPercent val="1"/>
            <c:showLeaderLines val="1"/>
          </c:dLbls>
          <c:cat>
            <c:strRef>
              <c:f>Munka2!$B$79:$C$79</c:f>
              <c:strCache>
                <c:ptCount val="2"/>
                <c:pt idx="0">
                  <c:v>Igen</c:v>
                </c:pt>
                <c:pt idx="1">
                  <c:v>Nem</c:v>
                </c:pt>
              </c:strCache>
            </c:strRef>
          </c:cat>
          <c:val>
            <c:numRef>
              <c:f>Munka2!$B$80:$C$80</c:f>
              <c:numCache>
                <c:formatCode>General</c:formatCode>
                <c:ptCount val="2"/>
                <c:pt idx="0">
                  <c:v>197</c:v>
                </c:pt>
                <c:pt idx="1">
                  <c:v>53</c:v>
                </c:pt>
              </c:numCache>
            </c:numRef>
          </c:val>
        </c:ser>
        <c:dLbls>
          <c:showPercent val="1"/>
        </c:dLbls>
      </c:pie3DChart>
    </c:plotArea>
    <c:legend>
      <c:legendPos val="r"/>
      <c:layout>
        <c:manualLayout>
          <c:xMode val="edge"/>
          <c:yMode val="edge"/>
          <c:x val="0.77121305488988168"/>
          <c:y val="0.53970454706675153"/>
          <c:w val="0.19497600020841066"/>
          <c:h val="0.22952589120339892"/>
        </c:manualLayout>
      </c:layout>
      <c:txPr>
        <a:bodyPr/>
        <a:lstStyle/>
        <a:p>
          <a:pPr>
            <a:defRPr lang="hu-HU" sz="1800"/>
          </a:pPr>
          <a:endParaRPr lang="en-US"/>
        </a:p>
      </c:txPr>
    </c:legend>
    <c:plotVisOnly val="1"/>
    <c:dispBlanksAs val="zero"/>
  </c:chart>
  <c:spPr>
    <a:ln>
      <a:solidFill>
        <a:schemeClr val="tx1"/>
      </a:solidFill>
    </a:ln>
  </c:spPr>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u-HU" b="0">
                <a:latin typeface="Times New Roman" pitchFamily="18" charset="0"/>
                <a:cs typeface="Times New Roman" pitchFamily="18" charset="0"/>
              </a:defRPr>
            </a:pPr>
            <a:r>
              <a:rPr lang="en-US" b="0">
                <a:latin typeface="Times New Roman" pitchFamily="18" charset="0"/>
                <a:cs typeface="Times New Roman" pitchFamily="18" charset="0"/>
              </a:rPr>
              <a:t>6.</a:t>
            </a:r>
            <a:r>
              <a:rPr lang="hu-HU" b="0">
                <a:latin typeface="Times New Roman" pitchFamily="18" charset="0"/>
                <a:cs typeface="Times New Roman" pitchFamily="18" charset="0"/>
              </a:rPr>
              <a:t> </a:t>
            </a:r>
            <a:r>
              <a:rPr lang="en-US" b="0">
                <a:latin typeface="Times New Roman" pitchFamily="18" charset="0"/>
                <a:cs typeface="Times New Roman" pitchFamily="18" charset="0"/>
              </a:rPr>
              <a:t>Ha az egyezmény szabályait tekintjük, foglalkozol-e hamisítással?</a:t>
            </a:r>
          </a:p>
        </c:rich>
      </c:tx>
    </c:title>
    <c:view3D>
      <c:rotX val="30"/>
      <c:perspective val="30"/>
    </c:view3D>
    <c:plotArea>
      <c:layout/>
      <c:pie3DChart>
        <c:varyColors val="1"/>
        <c:ser>
          <c:idx val="0"/>
          <c:order val="0"/>
          <c:explosion val="15"/>
          <c:dPt>
            <c:idx val="0"/>
            <c:explosion val="25"/>
          </c:dPt>
          <c:dLbls>
            <c:txPr>
              <a:bodyPr/>
              <a:lstStyle/>
              <a:p>
                <a:pPr>
                  <a:defRPr lang="hu-HU" sz="1600" b="1"/>
                </a:pPr>
                <a:endParaRPr lang="en-US"/>
              </a:p>
            </c:txPr>
            <c:showPercent val="1"/>
            <c:showLeaderLines val="1"/>
          </c:dLbls>
          <c:cat>
            <c:strRef>
              <c:f>Munka2!$B$99:$C$99</c:f>
              <c:strCache>
                <c:ptCount val="2"/>
                <c:pt idx="0">
                  <c:v>Igen</c:v>
                </c:pt>
                <c:pt idx="1">
                  <c:v>Nem</c:v>
                </c:pt>
              </c:strCache>
            </c:strRef>
          </c:cat>
          <c:val>
            <c:numRef>
              <c:f>Munka2!$B$100:$C$100</c:f>
              <c:numCache>
                <c:formatCode>General</c:formatCode>
                <c:ptCount val="2"/>
                <c:pt idx="0">
                  <c:v>221</c:v>
                </c:pt>
                <c:pt idx="1">
                  <c:v>29</c:v>
                </c:pt>
              </c:numCache>
            </c:numRef>
          </c:val>
        </c:ser>
        <c:dLbls>
          <c:showPercent val="1"/>
        </c:dLbls>
      </c:pie3DChart>
    </c:plotArea>
    <c:legend>
      <c:legendPos val="r"/>
      <c:layout>
        <c:manualLayout>
          <c:xMode val="edge"/>
          <c:yMode val="edge"/>
          <c:x val="0.78142839566929123"/>
          <c:y val="0.48869284316049272"/>
          <c:w val="0.15346743766404353"/>
          <c:h val="0.22952589120339892"/>
        </c:manualLayout>
      </c:layout>
      <c:txPr>
        <a:bodyPr/>
        <a:lstStyle/>
        <a:p>
          <a:pPr>
            <a:defRPr lang="hu-HU" sz="1800">
              <a:latin typeface="Times New Roman" pitchFamily="18" charset="0"/>
              <a:cs typeface="Times New Roman" pitchFamily="18" charset="0"/>
            </a:defRPr>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hu-HU">
                <a:latin typeface="Times New Roman" pitchFamily="18" charset="0"/>
                <a:cs typeface="Times New Roman" pitchFamily="18" charset="0"/>
              </a:defRPr>
            </a:pPr>
            <a:r>
              <a:rPr lang="en-US" sz="1800" b="0" i="0" u="none" strike="noStrike" baseline="0">
                <a:latin typeface="Times New Roman" pitchFamily="18" charset="0"/>
                <a:cs typeface="Times New Roman" pitchFamily="18" charset="0"/>
              </a:rPr>
              <a:t>7</a:t>
            </a:r>
            <a:r>
              <a:rPr lang="hu-HU" sz="1800" b="0" i="0" u="none" strike="noStrike" baseline="0">
                <a:latin typeface="Times New Roman" pitchFamily="18" charset="0"/>
                <a:cs typeface="Times New Roman" pitchFamily="18" charset="0"/>
              </a:rPr>
              <a:t>.Ha tudod, hogy az előbb felsorolt tevékenységek illegálisak és büntetendőek, folytatnád- e őket?</a:t>
            </a:r>
            <a:r>
              <a:rPr lang="hu-HU" sz="1800" b="1" i="0" u="none" strike="noStrike"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title>
    <c:plotArea>
      <c:layout/>
      <c:pieChart>
        <c:varyColors val="1"/>
        <c:ser>
          <c:idx val="0"/>
          <c:order val="0"/>
          <c:dPt>
            <c:idx val="0"/>
            <c:explosion val="11"/>
          </c:dPt>
          <c:dLbls>
            <c:txPr>
              <a:bodyPr/>
              <a:lstStyle/>
              <a:p>
                <a:pPr>
                  <a:defRPr lang="hu-HU" sz="1600" b="1">
                    <a:latin typeface="Times New Roman" pitchFamily="18" charset="0"/>
                    <a:cs typeface="Times New Roman" pitchFamily="18" charset="0"/>
                  </a:defRPr>
                </a:pPr>
                <a:endParaRPr lang="en-US"/>
              </a:p>
            </c:txPr>
            <c:showPercent val="1"/>
            <c:showLeaderLines val="1"/>
          </c:dLbls>
          <c:cat>
            <c:strRef>
              <c:f>Munka2!$B$119:$C$119</c:f>
              <c:strCache>
                <c:ptCount val="2"/>
                <c:pt idx="0">
                  <c:v>Igen</c:v>
                </c:pt>
                <c:pt idx="1">
                  <c:v>Nem</c:v>
                </c:pt>
              </c:strCache>
            </c:strRef>
          </c:cat>
          <c:val>
            <c:numRef>
              <c:f>Munka2!$B$120:$C$120</c:f>
              <c:numCache>
                <c:formatCode>General</c:formatCode>
                <c:ptCount val="2"/>
                <c:pt idx="0">
                  <c:v>112</c:v>
                </c:pt>
                <c:pt idx="1">
                  <c:v>138</c:v>
                </c:pt>
              </c:numCache>
            </c:numRef>
          </c:val>
        </c:ser>
        <c:dLbls>
          <c:showPercent val="1"/>
        </c:dLbls>
        <c:firstSliceAng val="0"/>
      </c:pieChart>
    </c:plotArea>
    <c:legend>
      <c:legendPos val="r"/>
      <c:layout>
        <c:manualLayout>
          <c:xMode val="edge"/>
          <c:yMode val="edge"/>
          <c:x val="0.6931455947919174"/>
          <c:y val="0.67241125162385518"/>
          <c:w val="0.17594677530980271"/>
          <c:h val="0.21138206209072374"/>
        </c:manualLayout>
      </c:layout>
      <c:txPr>
        <a:bodyPr/>
        <a:lstStyle/>
        <a:p>
          <a:pPr>
            <a:defRPr lang="hu-HU" sz="1600">
              <a:latin typeface="Times New Roman" pitchFamily="18" charset="0"/>
              <a:cs typeface="Times New Roman" pitchFamily="18" charset="0"/>
            </a:defRPr>
          </a:pPr>
          <a:endParaRPr lang="en-US"/>
        </a:p>
      </c:txPr>
    </c:legend>
    <c:plotVisOnly val="1"/>
    <c:dispBlanksAs val="zero"/>
  </c:chart>
  <c:spPr>
    <a:ln>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lang="hu-HU">
                <a:latin typeface="Times New Roman" pitchFamily="18" charset="0"/>
                <a:cs typeface="Times New Roman" pitchFamily="18" charset="0"/>
              </a:defRPr>
            </a:pPr>
            <a:r>
              <a:rPr lang="en-US" sz="1800" b="0" i="0" u="none" strike="noStrike" baseline="0">
                <a:latin typeface="Times New Roman" pitchFamily="18" charset="0"/>
                <a:cs typeface="Times New Roman" pitchFamily="18" charset="0"/>
              </a:rPr>
              <a:t>8</a:t>
            </a:r>
            <a:r>
              <a:rPr lang="hu-HU" sz="1800" b="0" i="0" u="none" strike="noStrike" baseline="0">
                <a:latin typeface="Times New Roman" pitchFamily="18" charset="0"/>
                <a:cs typeface="Times New Roman" pitchFamily="18" charset="0"/>
              </a:rPr>
              <a:t>. Szerinted korrektek-e az egyezmény előírásai?</a:t>
            </a:r>
            <a:r>
              <a:rPr lang="hu-HU" sz="1800" b="1" i="0" u="none" strike="noStrike"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title>
    <c:plotArea>
      <c:layout/>
      <c:doughnutChart>
        <c:varyColors val="1"/>
        <c:ser>
          <c:idx val="0"/>
          <c:order val="0"/>
          <c:explosion val="25"/>
          <c:dLbls>
            <c:dLbl>
              <c:idx val="0"/>
              <c:layout>
                <c:manualLayout>
                  <c:x val="8.4795321637427756E-2"/>
                  <c:y val="-6.666666666666668E-2"/>
                </c:manualLayout>
              </c:layout>
              <c:spPr/>
              <c:txPr>
                <a:bodyPr/>
                <a:lstStyle/>
                <a:p>
                  <a:pPr>
                    <a:defRPr lang="hu-HU" sz="1600" b="1">
                      <a:solidFill>
                        <a:schemeClr val="tx1"/>
                      </a:solidFill>
                      <a:latin typeface="Times New Roman" pitchFamily="18" charset="0"/>
                      <a:cs typeface="Times New Roman" pitchFamily="18" charset="0"/>
                    </a:defRPr>
                  </a:pPr>
                  <a:endParaRPr lang="en-US"/>
                </a:p>
              </c:txPr>
              <c:showPercent val="1"/>
            </c:dLbl>
            <c:dLbl>
              <c:idx val="1"/>
              <c:layout>
                <c:manualLayout>
                  <c:x val="-0.10526315789473686"/>
                  <c:y val="-2.6666666666666672E-2"/>
                </c:manualLayout>
              </c:layout>
              <c:spPr/>
              <c:txPr>
                <a:bodyPr/>
                <a:lstStyle/>
                <a:p>
                  <a:pPr>
                    <a:defRPr lang="hu-HU" sz="1600" b="1">
                      <a:solidFill>
                        <a:schemeClr val="tx1"/>
                      </a:solidFill>
                      <a:latin typeface="Times New Roman" pitchFamily="18" charset="0"/>
                      <a:cs typeface="Times New Roman" pitchFamily="18" charset="0"/>
                    </a:defRPr>
                  </a:pPr>
                  <a:endParaRPr lang="en-US"/>
                </a:p>
              </c:txPr>
              <c:showPercent val="1"/>
            </c:dLbl>
            <c:txPr>
              <a:bodyPr/>
              <a:lstStyle/>
              <a:p>
                <a:pPr>
                  <a:defRPr lang="hu-HU" sz="1100">
                    <a:solidFill>
                      <a:schemeClr val="tx1"/>
                    </a:solidFill>
                  </a:defRPr>
                </a:pPr>
                <a:endParaRPr lang="en-US"/>
              </a:p>
            </c:txPr>
            <c:showPercent val="1"/>
            <c:showLeaderLines val="1"/>
          </c:dLbls>
          <c:cat>
            <c:strRef>
              <c:f>Munka2!$B$139:$C$139</c:f>
              <c:strCache>
                <c:ptCount val="2"/>
                <c:pt idx="0">
                  <c:v>Igen</c:v>
                </c:pt>
                <c:pt idx="1">
                  <c:v>Nem</c:v>
                </c:pt>
              </c:strCache>
            </c:strRef>
          </c:cat>
          <c:val>
            <c:numRef>
              <c:f>Munka2!$B$140:$C$140</c:f>
              <c:numCache>
                <c:formatCode>General</c:formatCode>
                <c:ptCount val="2"/>
                <c:pt idx="0">
                  <c:v>81</c:v>
                </c:pt>
                <c:pt idx="1">
                  <c:v>169</c:v>
                </c:pt>
              </c:numCache>
            </c:numRef>
          </c:val>
        </c:ser>
        <c:dLbls>
          <c:showPercent val="1"/>
        </c:dLbls>
        <c:firstSliceAng val="0"/>
        <c:holeSize val="50"/>
      </c:doughnutChart>
    </c:plotArea>
    <c:legend>
      <c:legendPos val="r"/>
      <c:txPr>
        <a:bodyPr/>
        <a:lstStyle/>
        <a:p>
          <a:pPr>
            <a:defRPr lang="hu-HU" sz="1600">
              <a:latin typeface="Times New Roman" pitchFamily="18" charset="0"/>
              <a:cs typeface="Times New Roman" pitchFamily="18" charset="0"/>
            </a:defRPr>
          </a:pPr>
          <a:endParaRPr lang="en-US"/>
        </a:p>
      </c:txPr>
    </c:legend>
    <c:plotVisOnly val="1"/>
    <c:dispBlanksAs val="zero"/>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lgn="just">
              <a:defRPr lang="hu-HU" sz="1600" b="0">
                <a:latin typeface="Times New Roman" pitchFamily="18" charset="0"/>
                <a:cs typeface="Times New Roman" pitchFamily="18" charset="0"/>
              </a:defRPr>
            </a:pPr>
            <a:r>
              <a:rPr lang="en-US" sz="1600" b="0">
                <a:latin typeface="Times New Roman" pitchFamily="18" charset="0"/>
                <a:cs typeface="Times New Roman" pitchFamily="18" charset="0"/>
              </a:rPr>
              <a:t>9</a:t>
            </a:r>
            <a:r>
              <a:rPr lang="hu-HU" sz="1600" b="0">
                <a:latin typeface="Times New Roman" pitchFamily="18" charset="0"/>
                <a:cs typeface="Times New Roman" pitchFamily="18" charset="0"/>
              </a:rPr>
              <a:t>. Le tudnál-e mondani az internet olyan formájú használatáról, mint amilyenre most (az egyezmény nélkül) van lehetőséged?</a:t>
            </a:r>
            <a:endParaRPr lang="en-US" sz="1600" b="0">
              <a:latin typeface="Times New Roman" pitchFamily="18" charset="0"/>
              <a:cs typeface="Times New Roman" pitchFamily="18" charset="0"/>
            </a:endParaRPr>
          </a:p>
        </c:rich>
      </c:tx>
    </c:title>
    <c:plotArea>
      <c:layout/>
      <c:pieChart>
        <c:varyColors val="1"/>
        <c:ser>
          <c:idx val="0"/>
          <c:order val="0"/>
          <c:dPt>
            <c:idx val="0"/>
            <c:explosion val="6"/>
          </c:dPt>
          <c:dLbls>
            <c:txPr>
              <a:bodyPr/>
              <a:lstStyle/>
              <a:p>
                <a:pPr>
                  <a:defRPr lang="hu-HU" sz="1400" b="1"/>
                </a:pPr>
                <a:endParaRPr lang="en-US"/>
              </a:p>
            </c:txPr>
            <c:showPercent val="1"/>
            <c:showLeaderLines val="1"/>
          </c:dLbls>
          <c:cat>
            <c:strRef>
              <c:f>Munka2!$B$159:$C$159</c:f>
              <c:strCache>
                <c:ptCount val="2"/>
                <c:pt idx="0">
                  <c:v>Igen</c:v>
                </c:pt>
                <c:pt idx="1">
                  <c:v>Nem</c:v>
                </c:pt>
              </c:strCache>
            </c:strRef>
          </c:cat>
          <c:val>
            <c:numRef>
              <c:f>Munka2!$B$160:$C$160</c:f>
              <c:numCache>
                <c:formatCode>General</c:formatCode>
                <c:ptCount val="2"/>
                <c:pt idx="0">
                  <c:v>131</c:v>
                </c:pt>
                <c:pt idx="1">
                  <c:v>119</c:v>
                </c:pt>
              </c:numCache>
            </c:numRef>
          </c:val>
        </c:ser>
        <c:dLbls>
          <c:showPercent val="1"/>
        </c:dLbls>
        <c:firstSliceAng val="0"/>
      </c:pieChart>
    </c:plotArea>
    <c:legend>
      <c:legendPos val="r"/>
      <c:layout>
        <c:manualLayout>
          <c:xMode val="edge"/>
          <c:yMode val="edge"/>
          <c:x val="0.73893055911032168"/>
          <c:y val="0.53497213734780202"/>
          <c:w val="0.24577307377686791"/>
          <c:h val="0.24311727326462346"/>
        </c:manualLayout>
      </c:layout>
      <c:txPr>
        <a:bodyPr/>
        <a:lstStyle/>
        <a:p>
          <a:pPr>
            <a:defRPr lang="hu-HU" sz="1600"/>
          </a:pPr>
          <a:endParaRPr lang="en-US"/>
        </a:p>
      </c:txPr>
    </c:legend>
    <c:plotVisOnly val="1"/>
    <c:dispBlanksAs val="zero"/>
  </c:chart>
  <c:spPr>
    <a:ln>
      <a:solidFill>
        <a:schemeClr val="tx1"/>
      </a:solidFill>
    </a:ln>
  </c:sp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CE85-4DEC-49BB-9F5A-F0A23F1F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3655</Words>
  <Characters>20839</Characters>
  <Application>Microsoft Office Word</Application>
  <DocSecurity>0</DocSecurity>
  <Lines>173</Lines>
  <Paragraphs>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Szalma</dc:creator>
  <cp:lastModifiedBy>Szalma</cp:lastModifiedBy>
  <cp:revision>3</cp:revision>
  <dcterms:created xsi:type="dcterms:W3CDTF">2012-11-09T19:08:00Z</dcterms:created>
  <dcterms:modified xsi:type="dcterms:W3CDTF">2012-11-09T19:19:00Z</dcterms:modified>
</cp:coreProperties>
</file>